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1A5" w:rsidRPr="007A18AC" w:rsidRDefault="00A841A5" w:rsidP="00A841A5">
      <w:pPr>
        <w:rPr>
          <w:rFonts w:ascii="Times New Roman" w:hAnsi="Times New Roman" w:cs="Times New Roman"/>
          <w:sz w:val="24"/>
          <w:szCs w:val="24"/>
        </w:rPr>
      </w:pPr>
    </w:p>
    <w:p w:rsidR="00A841A5" w:rsidRPr="007A18AC" w:rsidRDefault="00A841A5" w:rsidP="00A841A5">
      <w:pPr>
        <w:rPr>
          <w:rFonts w:ascii="Times New Roman" w:hAnsi="Times New Roman" w:cs="Times New Roman"/>
          <w:b/>
          <w:sz w:val="24"/>
          <w:szCs w:val="24"/>
        </w:rPr>
      </w:pPr>
      <w:r w:rsidRPr="007A18AC">
        <w:rPr>
          <w:rFonts w:ascii="Times New Roman" w:hAnsi="Times New Roman" w:cs="Times New Roman"/>
          <w:b/>
          <w:sz w:val="24"/>
          <w:szCs w:val="24"/>
        </w:rPr>
        <w:t>Лекция 7.Внешняя характеристика трансформатора</w:t>
      </w:r>
    </w:p>
    <w:p w:rsidR="00A841A5" w:rsidRPr="007A18AC" w:rsidRDefault="00A841A5" w:rsidP="00A841A5">
      <w:pPr>
        <w:rPr>
          <w:rFonts w:ascii="Times New Roman" w:hAnsi="Times New Roman" w:cs="Times New Roman"/>
          <w:sz w:val="24"/>
          <w:szCs w:val="24"/>
        </w:rPr>
      </w:pPr>
      <w:r w:rsidRPr="007A18AC">
        <w:rPr>
          <w:rFonts w:ascii="Times New Roman" w:hAnsi="Times New Roman" w:cs="Times New Roman"/>
          <w:sz w:val="24"/>
          <w:szCs w:val="24"/>
        </w:rPr>
        <w:t>Коэффициент полезного действия трансформатора</w:t>
      </w:r>
    </w:p>
    <w:p w:rsidR="00A841A5" w:rsidRPr="007A18AC" w:rsidRDefault="00A841A5" w:rsidP="00A841A5">
      <w:pPr>
        <w:rPr>
          <w:rFonts w:ascii="Times New Roman" w:hAnsi="Times New Roman" w:cs="Times New Roman"/>
          <w:sz w:val="24"/>
          <w:szCs w:val="24"/>
        </w:rPr>
      </w:pPr>
      <w:r w:rsidRPr="007A18AC">
        <w:rPr>
          <w:rFonts w:ascii="Times New Roman" w:hAnsi="Times New Roman" w:cs="Times New Roman"/>
          <w:sz w:val="24"/>
          <w:szCs w:val="24"/>
        </w:rPr>
        <w:t>Мощность трансформатора</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Зависимость напряжения на вторичной обмотке трансформатора от тока нагрузки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 </w:t>
      </w:r>
      <w:r w:rsidRPr="009C6A4D">
        <w:rPr>
          <w:rFonts w:ascii="Times New Roman" w:hAnsi="Times New Roman" w:cs="Times New Roman"/>
          <w:i/>
          <w:iCs/>
          <w:color w:val="000000"/>
          <w:sz w:val="24"/>
          <w:szCs w:val="24"/>
        </w:rPr>
        <w:t>f</w:t>
      </w:r>
      <w:r w:rsidRPr="009C6A4D">
        <w:rPr>
          <w:rFonts w:ascii="Times New Roman" w:hAnsi="Times New Roman" w:cs="Times New Roman"/>
          <w:color w:val="000000"/>
          <w:sz w:val="24"/>
          <w:szCs w:val="24"/>
        </w:rPr>
        <w:t>(</w:t>
      </w:r>
      <w:r w:rsidRPr="009C6A4D">
        <w:rPr>
          <w:rFonts w:ascii="Times New Roman" w:hAnsi="Times New Roman" w:cs="Times New Roman"/>
          <w:i/>
          <w:iCs/>
          <w:color w:val="000000"/>
          <w:sz w:val="24"/>
          <w:szCs w:val="24"/>
        </w:rPr>
        <w:t>I</w:t>
      </w:r>
      <w:r w:rsidRPr="009C6A4D">
        <w:rPr>
          <w:rFonts w:ascii="Times New Roman" w:hAnsi="Times New Roman" w:cs="Times New Roman"/>
          <w:color w:val="000000"/>
          <w:sz w:val="24"/>
          <w:szCs w:val="24"/>
        </w:rPr>
        <w:t>2) при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 xml:space="preserve">1 = const и cos φ2 = const </w:t>
      </w:r>
      <w:r w:rsidRPr="009C6A4D">
        <w:rPr>
          <w:rFonts w:ascii="Times New Roman" w:hAnsi="Times New Roman" w:cs="Times New Roman"/>
          <w:b/>
          <w:color w:val="000000"/>
          <w:sz w:val="24"/>
          <w:szCs w:val="24"/>
        </w:rPr>
        <w:t>называется внешней характеристикой</w:t>
      </w:r>
      <w:r w:rsidRPr="009C6A4D">
        <w:rPr>
          <w:rFonts w:ascii="Times New Roman" w:hAnsi="Times New Roman" w:cs="Times New Roman"/>
          <w:color w:val="000000"/>
          <w:sz w:val="24"/>
          <w:szCs w:val="24"/>
        </w:rPr>
        <w:t>. Из уравнения (8.15) для упрощенной схемы замещения трансформатора следует, что с изменением тока во вторичной обмотке (тока нагрузки </w:t>
      </w:r>
      <w:r w:rsidRPr="009C6A4D">
        <w:rPr>
          <w:rFonts w:ascii="Times New Roman" w:hAnsi="Times New Roman" w:cs="Times New Roman"/>
          <w:i/>
          <w:iCs/>
          <w:color w:val="000000"/>
          <w:sz w:val="24"/>
          <w:szCs w:val="24"/>
        </w:rPr>
        <w:t>I</w:t>
      </w:r>
      <w:r w:rsidRPr="009C6A4D">
        <w:rPr>
          <w:rFonts w:ascii="Times New Roman" w:hAnsi="Times New Roman" w:cs="Times New Roman"/>
          <w:color w:val="000000"/>
          <w:sz w:val="24"/>
          <w:szCs w:val="24"/>
        </w:rPr>
        <w:t>2) напряжение на вторичной обмотке изменяется. Значение напряжения на вторичной обмотке определяется не падением напряжения, а потерей напряжения в обмотках. Потеря напряжения есть арифметическая разность между первичным и приведенным вторичным напряжением:</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w:t>
      </w:r>
      <w:r w:rsidRPr="009C6A4D">
        <w:rPr>
          <w:rFonts w:ascii="Times New Roman" w:hAnsi="Times New Roman" w:cs="Times New Roman"/>
          <w:i/>
          <w:iCs/>
          <w:color w:val="000000"/>
          <w:sz w:val="24"/>
          <w:szCs w:val="24"/>
        </w:rPr>
        <w:t> = U</w:t>
      </w:r>
      <w:r w:rsidRPr="009C6A4D">
        <w:rPr>
          <w:rFonts w:ascii="Times New Roman" w:hAnsi="Times New Roman" w:cs="Times New Roman"/>
          <w:color w:val="000000"/>
          <w:sz w:val="24"/>
          <w:szCs w:val="24"/>
        </w:rPr>
        <w:t>1 -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w:t>
      </w:r>
      <w:r w:rsidRPr="009C6A4D">
        <w:rPr>
          <w:rFonts w:ascii="Times New Roman" w:hAnsi="Times New Roman" w:cs="Times New Roman"/>
          <w:i/>
          <w:iCs/>
          <w:color w:val="000000"/>
          <w:sz w:val="24"/>
          <w:szCs w:val="24"/>
        </w:rPr>
        <w:t>.</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При отсутствии нагрузки (</w:t>
      </w:r>
      <w:r w:rsidRPr="009C6A4D">
        <w:rPr>
          <w:rFonts w:ascii="Times New Roman" w:hAnsi="Times New Roman" w:cs="Times New Roman"/>
          <w:i/>
          <w:iCs/>
          <w:color w:val="000000"/>
          <w:sz w:val="24"/>
          <w:szCs w:val="24"/>
        </w:rPr>
        <w:t>I</w:t>
      </w:r>
      <w:r w:rsidRPr="009C6A4D">
        <w:rPr>
          <w:rFonts w:ascii="Times New Roman" w:hAnsi="Times New Roman" w:cs="Times New Roman"/>
          <w:color w:val="000000"/>
          <w:sz w:val="24"/>
          <w:szCs w:val="24"/>
        </w:rPr>
        <w:t>2</w:t>
      </w:r>
      <w:r w:rsidRPr="009C6A4D">
        <w:rPr>
          <w:rFonts w:ascii="Times New Roman" w:hAnsi="Times New Roman" w:cs="Times New Roman"/>
          <w:i/>
          <w:iCs/>
          <w:color w:val="000000"/>
          <w:sz w:val="24"/>
          <w:szCs w:val="24"/>
        </w:rPr>
        <w:t> = </w:t>
      </w:r>
      <w:r w:rsidRPr="009C6A4D">
        <w:rPr>
          <w:rFonts w:ascii="Times New Roman" w:hAnsi="Times New Roman" w:cs="Times New Roman"/>
          <w:color w:val="000000"/>
          <w:sz w:val="24"/>
          <w:szCs w:val="24"/>
        </w:rPr>
        <w:t>0) напряжение на вторичной обмотке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w:t>
      </w:r>
      <w:r w:rsidRPr="009C6A4D">
        <w:rPr>
          <w:rFonts w:ascii="Times New Roman" w:hAnsi="Times New Roman" w:cs="Times New Roman"/>
          <w:i/>
          <w:iCs/>
          <w:color w:val="000000"/>
          <w:sz w:val="24"/>
          <w:szCs w:val="24"/>
        </w:rPr>
        <w:t>= U'</w:t>
      </w:r>
      <w:r w:rsidRPr="009C6A4D">
        <w:rPr>
          <w:rFonts w:ascii="Times New Roman" w:hAnsi="Times New Roman" w:cs="Times New Roman"/>
          <w:color w:val="000000"/>
          <w:sz w:val="24"/>
          <w:szCs w:val="24"/>
        </w:rPr>
        <w:t>20</w:t>
      </w:r>
      <w:r w:rsidRPr="009C6A4D">
        <w:rPr>
          <w:rFonts w:ascii="Times New Roman" w:hAnsi="Times New Roman" w:cs="Times New Roman"/>
          <w:i/>
          <w:iCs/>
          <w:color w:val="000000"/>
          <w:sz w:val="24"/>
          <w:szCs w:val="24"/>
        </w:rPr>
        <w:t> = U</w:t>
      </w:r>
      <w:r w:rsidRPr="009C6A4D">
        <w:rPr>
          <w:rFonts w:ascii="Times New Roman" w:hAnsi="Times New Roman" w:cs="Times New Roman"/>
          <w:color w:val="000000"/>
          <w:sz w:val="24"/>
          <w:szCs w:val="24"/>
        </w:rPr>
        <w:t>1, а поскольку напряжение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1 не зависит от нагрузки, то 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есть изменение напряжения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по сравнению с его значением при холостом ходе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20, или</w:t>
      </w:r>
    </w:p>
    <w:p w:rsidR="009C6A4D" w:rsidRPr="009C6A4D" w:rsidRDefault="009C6A4D" w:rsidP="009C6A4D">
      <w:pPr>
        <w:rPr>
          <w:rFonts w:ascii="Times New Roman" w:hAnsi="Times New Roman" w:cs="Times New Roman"/>
          <w:color w:val="000000"/>
          <w:sz w:val="24"/>
          <w:szCs w:val="24"/>
          <w:lang w:val="en-US"/>
        </w:rPr>
      </w:pP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lang w:val="en-US"/>
        </w:rPr>
        <w:t>U'</w:t>
      </w:r>
      <w:r w:rsidRPr="009C6A4D">
        <w:rPr>
          <w:rFonts w:ascii="Times New Roman" w:hAnsi="Times New Roman" w:cs="Times New Roman"/>
          <w:color w:val="000000"/>
          <w:sz w:val="24"/>
          <w:szCs w:val="24"/>
          <w:lang w:val="en-US"/>
        </w:rPr>
        <w:t>2 </w:t>
      </w:r>
      <w:r w:rsidRPr="009C6A4D">
        <w:rPr>
          <w:rFonts w:ascii="Times New Roman" w:hAnsi="Times New Roman" w:cs="Times New Roman"/>
          <w:i/>
          <w:iCs/>
          <w:color w:val="000000"/>
          <w:sz w:val="24"/>
          <w:szCs w:val="24"/>
          <w:lang w:val="en-US"/>
        </w:rPr>
        <w:t>= U'</w:t>
      </w:r>
      <w:r w:rsidRPr="009C6A4D">
        <w:rPr>
          <w:rFonts w:ascii="Times New Roman" w:hAnsi="Times New Roman" w:cs="Times New Roman"/>
          <w:color w:val="000000"/>
          <w:sz w:val="24"/>
          <w:szCs w:val="24"/>
          <w:lang w:val="en-US"/>
        </w:rPr>
        <w:t>20 </w:t>
      </w:r>
      <w:r w:rsidRPr="009C6A4D">
        <w:rPr>
          <w:rFonts w:ascii="Times New Roman" w:hAnsi="Times New Roman" w:cs="Times New Roman"/>
          <w:i/>
          <w:iCs/>
          <w:color w:val="000000"/>
          <w:sz w:val="24"/>
          <w:szCs w:val="24"/>
          <w:lang w:val="en-US"/>
        </w:rPr>
        <w:t>- U'</w:t>
      </w:r>
      <w:r w:rsidRPr="009C6A4D">
        <w:rPr>
          <w:rFonts w:ascii="Times New Roman" w:hAnsi="Times New Roman" w:cs="Times New Roman"/>
          <w:color w:val="000000"/>
          <w:sz w:val="24"/>
          <w:szCs w:val="24"/>
          <w:lang w:val="en-US"/>
        </w:rPr>
        <w:t xml:space="preserve">2;    </w:t>
      </w: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lang w:val="en-US"/>
        </w:rPr>
        <w:t>U</w:t>
      </w:r>
      <w:r w:rsidRPr="009C6A4D">
        <w:rPr>
          <w:rFonts w:ascii="Times New Roman" w:hAnsi="Times New Roman" w:cs="Times New Roman"/>
          <w:color w:val="000000"/>
          <w:sz w:val="24"/>
          <w:szCs w:val="24"/>
          <w:lang w:val="en-US"/>
        </w:rPr>
        <w:t>2 </w:t>
      </w:r>
      <w:r w:rsidRPr="009C6A4D">
        <w:rPr>
          <w:rFonts w:ascii="Times New Roman" w:hAnsi="Times New Roman" w:cs="Times New Roman"/>
          <w:i/>
          <w:iCs/>
          <w:color w:val="000000"/>
          <w:sz w:val="24"/>
          <w:szCs w:val="24"/>
          <w:lang w:val="en-US"/>
        </w:rPr>
        <w:t>= U</w:t>
      </w:r>
      <w:r w:rsidRPr="009C6A4D">
        <w:rPr>
          <w:rFonts w:ascii="Times New Roman" w:hAnsi="Times New Roman" w:cs="Times New Roman"/>
          <w:color w:val="000000"/>
          <w:sz w:val="24"/>
          <w:szCs w:val="24"/>
          <w:lang w:val="en-US"/>
        </w:rPr>
        <w:t>20 </w:t>
      </w:r>
      <w:r w:rsidRPr="009C6A4D">
        <w:rPr>
          <w:rFonts w:ascii="Times New Roman" w:hAnsi="Times New Roman" w:cs="Times New Roman"/>
          <w:i/>
          <w:iCs/>
          <w:color w:val="000000"/>
          <w:sz w:val="24"/>
          <w:szCs w:val="24"/>
          <w:lang w:val="en-US"/>
        </w:rPr>
        <w:t>- U</w:t>
      </w:r>
      <w:r w:rsidRPr="009C6A4D">
        <w:rPr>
          <w:rFonts w:ascii="Times New Roman" w:hAnsi="Times New Roman" w:cs="Times New Roman"/>
          <w:color w:val="000000"/>
          <w:sz w:val="24"/>
          <w:szCs w:val="24"/>
          <w:lang w:val="en-US"/>
        </w:rPr>
        <w:t>2,</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откуда</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20 - 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Потеря напряжения определяется из векторной диаграммы упрощенной   схемы   замещения   трансформатора   (рис.   8.14):</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1 -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 </w:t>
      </w:r>
      <w:r w:rsidRPr="009C6A4D">
        <w:rPr>
          <w:rFonts w:ascii="Times New Roman" w:hAnsi="Times New Roman" w:cs="Times New Roman"/>
          <w:i/>
          <w:iCs/>
          <w:color w:val="000000"/>
          <w:sz w:val="24"/>
          <w:szCs w:val="24"/>
        </w:rPr>
        <w:t>OB' -ОА ≈ ОВ -ОА = АВ;</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w:t>
      </w:r>
      <w:r w:rsidRPr="009C6A4D">
        <w:rPr>
          <w:rFonts w:ascii="Times New Roman" w:hAnsi="Times New Roman" w:cs="Times New Roman"/>
          <w:i/>
          <w:iCs/>
          <w:color w:val="000000"/>
          <w:sz w:val="24"/>
          <w:szCs w:val="24"/>
        </w:rPr>
        <w:t> =I</w:t>
      </w:r>
      <w:r w:rsidRPr="009C6A4D">
        <w:rPr>
          <w:rFonts w:ascii="Times New Roman" w:hAnsi="Times New Roman" w:cs="Times New Roman"/>
          <w:color w:val="000000"/>
          <w:sz w:val="24"/>
          <w:szCs w:val="24"/>
        </w:rPr>
        <w:t>1</w:t>
      </w:r>
      <w:r w:rsidRPr="009C6A4D">
        <w:rPr>
          <w:rFonts w:ascii="Times New Roman" w:hAnsi="Times New Roman" w:cs="Times New Roman"/>
          <w:i/>
          <w:iCs/>
          <w:color w:val="000000"/>
          <w:sz w:val="24"/>
          <w:szCs w:val="24"/>
        </w:rPr>
        <w:t>r</w:t>
      </w:r>
      <w:r w:rsidRPr="009C6A4D">
        <w:rPr>
          <w:rFonts w:ascii="Times New Roman" w:hAnsi="Times New Roman" w:cs="Times New Roman"/>
          <w:color w:val="000000"/>
          <w:sz w:val="24"/>
          <w:szCs w:val="24"/>
        </w:rPr>
        <w:t>к cos φ2 + </w:t>
      </w:r>
      <w:r w:rsidRPr="009C6A4D">
        <w:rPr>
          <w:rFonts w:ascii="Times New Roman" w:hAnsi="Times New Roman" w:cs="Times New Roman"/>
          <w:i/>
          <w:iCs/>
          <w:color w:val="000000"/>
          <w:sz w:val="24"/>
          <w:szCs w:val="24"/>
        </w:rPr>
        <w:t>I</w:t>
      </w:r>
      <w:r w:rsidRPr="009C6A4D">
        <w:rPr>
          <w:rFonts w:ascii="Times New Roman" w:hAnsi="Times New Roman" w:cs="Times New Roman"/>
          <w:color w:val="000000"/>
          <w:sz w:val="24"/>
          <w:szCs w:val="24"/>
        </w:rPr>
        <w:t>1</w:t>
      </w:r>
      <w:r w:rsidRPr="009C6A4D">
        <w:rPr>
          <w:rFonts w:ascii="Times New Roman" w:hAnsi="Times New Roman" w:cs="Times New Roman"/>
          <w:i/>
          <w:iCs/>
          <w:color w:val="000000"/>
          <w:sz w:val="24"/>
          <w:szCs w:val="24"/>
        </w:rPr>
        <w:t>x</w:t>
      </w:r>
      <w:r w:rsidRPr="009C6A4D">
        <w:rPr>
          <w:rFonts w:ascii="Times New Roman" w:hAnsi="Times New Roman" w:cs="Times New Roman"/>
          <w:color w:val="000000"/>
          <w:sz w:val="24"/>
          <w:szCs w:val="24"/>
        </w:rPr>
        <w:t>к sin φ2 = </w:t>
      </w:r>
      <w:r w:rsidRPr="009C6A4D">
        <w:rPr>
          <w:rFonts w:ascii="Times New Roman" w:hAnsi="Times New Roman" w:cs="Times New Roman"/>
          <w:i/>
          <w:iCs/>
          <w:color w:val="000000"/>
          <w:sz w:val="24"/>
          <w:szCs w:val="24"/>
        </w:rPr>
        <w:t>I</w:t>
      </w:r>
      <w:r w:rsidRPr="009C6A4D">
        <w:rPr>
          <w:rFonts w:ascii="Times New Roman" w:hAnsi="Times New Roman" w:cs="Times New Roman"/>
          <w:color w:val="000000"/>
          <w:sz w:val="24"/>
          <w:szCs w:val="24"/>
        </w:rPr>
        <w:t>1(</w:t>
      </w:r>
      <w:r w:rsidRPr="009C6A4D">
        <w:rPr>
          <w:rFonts w:ascii="Times New Roman" w:hAnsi="Times New Roman" w:cs="Times New Roman"/>
          <w:i/>
          <w:iCs/>
          <w:color w:val="000000"/>
          <w:sz w:val="24"/>
          <w:szCs w:val="24"/>
        </w:rPr>
        <w:t>r</w:t>
      </w:r>
      <w:r w:rsidRPr="009C6A4D">
        <w:rPr>
          <w:rFonts w:ascii="Times New Roman" w:hAnsi="Times New Roman" w:cs="Times New Roman"/>
          <w:color w:val="000000"/>
          <w:sz w:val="24"/>
          <w:szCs w:val="24"/>
        </w:rPr>
        <w:t>к cos φ2 + </w:t>
      </w:r>
      <w:r w:rsidRPr="009C6A4D">
        <w:rPr>
          <w:rFonts w:ascii="Times New Roman" w:hAnsi="Times New Roman" w:cs="Times New Roman"/>
          <w:i/>
          <w:iCs/>
          <w:color w:val="000000"/>
          <w:sz w:val="24"/>
          <w:szCs w:val="24"/>
        </w:rPr>
        <w:t>x</w:t>
      </w:r>
      <w:r w:rsidRPr="009C6A4D">
        <w:rPr>
          <w:rFonts w:ascii="Times New Roman" w:hAnsi="Times New Roman" w:cs="Times New Roman"/>
          <w:color w:val="000000"/>
          <w:sz w:val="24"/>
          <w:szCs w:val="24"/>
        </w:rPr>
        <w:t>к sin φ2);</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(8.16)</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w:t>
      </w:r>
      <w:r w:rsidRPr="009C6A4D">
        <w:rPr>
          <w:rFonts w:ascii="Times New Roman" w:hAnsi="Times New Roman" w:cs="Times New Roman"/>
          <w:i/>
          <w:iCs/>
          <w:color w:val="000000"/>
          <w:sz w:val="24"/>
          <w:szCs w:val="24"/>
        </w:rPr>
        <w:t> = </w:t>
      </w:r>
      <w:r w:rsidRPr="009C6A4D">
        <w:rPr>
          <w:rFonts w:ascii="Times New Roman" w:hAnsi="Times New Roman" w:cs="Times New Roman"/>
          <w:color w:val="000000"/>
          <w:sz w:val="24"/>
          <w:szCs w:val="24"/>
        </w:rPr>
        <w:t>Δ</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w:t>
      </w:r>
      <w:r w:rsidRPr="009C6A4D">
        <w:rPr>
          <w:rFonts w:ascii="Times New Roman" w:hAnsi="Times New Roman" w:cs="Times New Roman"/>
          <w:i/>
          <w:iCs/>
          <w:color w:val="000000"/>
          <w:sz w:val="24"/>
          <w:szCs w:val="24"/>
        </w:rPr>
        <w:t>n.</w:t>
      </w:r>
    </w:p>
    <w:tbl>
      <w:tblPr>
        <w:tblW w:w="5000" w:type="pct"/>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873"/>
        <w:gridCol w:w="4498"/>
      </w:tblGrid>
      <w:tr w:rsidR="009C6A4D" w:rsidRPr="009C6A4D" w:rsidTr="000B2B38">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drawing>
                <wp:inline distT="0" distB="0" distL="0" distR="0" wp14:anchorId="1365A6A2" wp14:editId="3DB65930">
                  <wp:extent cx="4876800" cy="1381125"/>
                  <wp:effectExtent l="0" t="0" r="0" b="9525"/>
                  <wp:docPr id="8" name="Picture 8" descr="https://studfile.net/html/2706/152/html_Uc6gUxn6Cf.0XDd/img-8k0PV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file.net/html/2706/152/html_Uc6gUxn6Cf.0XDd/img-8k0PVx.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76800" cy="1381125"/>
                          </a:xfrm>
                          <a:prstGeom prst="rect">
                            <a:avLst/>
                          </a:prstGeom>
                          <a:noFill/>
                          <a:ln>
                            <a:noFill/>
                          </a:ln>
                        </pic:spPr>
                      </pic:pic>
                    </a:graphicData>
                  </a:graphic>
                </wp:inline>
              </w:drawing>
            </w:r>
          </w:p>
        </w:tc>
      </w:tr>
      <w:tr w:rsidR="009C6A4D" w:rsidRPr="009C6A4D" w:rsidTr="000B2B38">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Рис   8.14    Векторная  диаграмма  (</w:t>
            </w:r>
            <w:r w:rsidRPr="009C6A4D">
              <w:rPr>
                <w:rFonts w:ascii="Times New Roman" w:hAnsi="Times New Roman" w:cs="Times New Roman"/>
                <w:i/>
                <w:iCs/>
                <w:color w:val="000000"/>
                <w:sz w:val="24"/>
                <w:szCs w:val="24"/>
              </w:rPr>
              <w:t>а</w:t>
            </w:r>
            <w:r w:rsidRPr="009C6A4D">
              <w:rPr>
                <w:rFonts w:ascii="Times New Roman" w:hAnsi="Times New Roman" w:cs="Times New Roman"/>
                <w:color w:val="000000"/>
                <w:sz w:val="24"/>
                <w:szCs w:val="24"/>
              </w:rPr>
              <w:t>)  упрощенной  схемы   замещения (</w:t>
            </w:r>
            <w:r w:rsidRPr="009C6A4D">
              <w:rPr>
                <w:rFonts w:ascii="Times New Roman" w:hAnsi="Times New Roman" w:cs="Times New Roman"/>
                <w:i/>
                <w:iCs/>
                <w:color w:val="000000"/>
                <w:sz w:val="24"/>
                <w:szCs w:val="24"/>
              </w:rPr>
              <w:t>б</w:t>
            </w:r>
            <w:r w:rsidRPr="009C6A4D">
              <w:rPr>
                <w:rFonts w:ascii="Times New Roman" w:hAnsi="Times New Roman" w:cs="Times New Roman"/>
                <w:color w:val="000000"/>
                <w:sz w:val="24"/>
                <w:szCs w:val="24"/>
              </w:rPr>
              <w:t>) трансформатора</w:t>
            </w:r>
          </w:p>
        </w:tc>
      </w:tr>
      <w:tr w:rsidR="009C6A4D" w:rsidRPr="009C6A4D" w:rsidTr="000B2B38">
        <w:tc>
          <w:tcPr>
            <w:tcW w:w="2600" w:type="pct"/>
            <w:tcBorders>
              <w:top w:val="single" w:sz="6" w:space="0" w:color="000000"/>
              <w:left w:val="single" w:sz="6" w:space="0" w:color="000000"/>
              <w:bottom w:val="single" w:sz="6" w:space="0" w:color="000000"/>
              <w:right w:val="single" w:sz="6" w:space="0" w:color="000000"/>
            </w:tcBorders>
            <w:vAlign w:val="center"/>
            <w:hideMark/>
          </w:tcPr>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lastRenderedPageBreak/>
              <w:drawing>
                <wp:inline distT="0" distB="0" distL="0" distR="0" wp14:anchorId="17885318" wp14:editId="63E86C39">
                  <wp:extent cx="2305050" cy="2171700"/>
                  <wp:effectExtent l="0" t="0" r="0" b="0"/>
                  <wp:docPr id="9" name="Picture 9" descr="https://studfile.net/html/2706/152/html_Uc6gUxn6Cf.0XDd/img-0d9Dj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file.net/html/2706/152/html_Uc6gUxn6Cf.0XDd/img-0d9Djy.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05050" cy="2171700"/>
                          </a:xfrm>
                          <a:prstGeom prst="rect">
                            <a:avLst/>
                          </a:prstGeom>
                          <a:noFill/>
                          <a:ln>
                            <a:noFill/>
                          </a:ln>
                        </pic:spPr>
                      </pic:pic>
                    </a:graphicData>
                  </a:graphic>
                </wp:inline>
              </w:drawing>
            </w:r>
          </w:p>
        </w:tc>
        <w:tc>
          <w:tcPr>
            <w:tcW w:w="2400" w:type="pct"/>
            <w:tcBorders>
              <w:top w:val="single" w:sz="6" w:space="0" w:color="000000"/>
              <w:left w:val="single" w:sz="6" w:space="0" w:color="000000"/>
              <w:bottom w:val="single" w:sz="6" w:space="0" w:color="000000"/>
              <w:right w:val="single" w:sz="6" w:space="0" w:color="000000"/>
            </w:tcBorders>
            <w:vAlign w:val="center"/>
            <w:hideMark/>
          </w:tcPr>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drawing>
                <wp:inline distT="0" distB="0" distL="0" distR="0" wp14:anchorId="668CC2DC" wp14:editId="411C714D">
                  <wp:extent cx="2314575" cy="2143125"/>
                  <wp:effectExtent l="0" t="0" r="9525" b="9525"/>
                  <wp:docPr id="10" name="Picture 10" descr="https://studfile.net/html/2706/152/html_Uc6gUxn6Cf.0XDd/img-Kn5aB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udfile.net/html/2706/152/html_Uc6gUxn6Cf.0XDd/img-Kn5aBG.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14575" cy="2143125"/>
                          </a:xfrm>
                          <a:prstGeom prst="rect">
                            <a:avLst/>
                          </a:prstGeom>
                          <a:noFill/>
                          <a:ln>
                            <a:noFill/>
                          </a:ln>
                        </pic:spPr>
                      </pic:pic>
                    </a:graphicData>
                  </a:graphic>
                </wp:inline>
              </w:drawing>
            </w:r>
          </w:p>
        </w:tc>
      </w:tr>
      <w:tr w:rsidR="009C6A4D" w:rsidRPr="009C6A4D" w:rsidTr="000B2B38">
        <w:tc>
          <w:tcPr>
            <w:tcW w:w="2600" w:type="pct"/>
            <w:tcBorders>
              <w:top w:val="single" w:sz="6" w:space="0" w:color="000000"/>
              <w:left w:val="single" w:sz="6" w:space="0" w:color="000000"/>
              <w:bottom w:val="single" w:sz="6" w:space="0" w:color="000000"/>
              <w:right w:val="single" w:sz="6" w:space="0" w:color="000000"/>
            </w:tcBorders>
            <w:vAlign w:val="center"/>
            <w:hideMark/>
          </w:tcPr>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Рис 8.15 Внешние характеристики трансформаторов средней и большой мощности</w:t>
            </w:r>
          </w:p>
        </w:tc>
        <w:tc>
          <w:tcPr>
            <w:tcW w:w="2400" w:type="pct"/>
            <w:tcBorders>
              <w:top w:val="single" w:sz="6" w:space="0" w:color="000000"/>
              <w:left w:val="single" w:sz="6" w:space="0" w:color="000000"/>
              <w:bottom w:val="single" w:sz="6" w:space="0" w:color="000000"/>
              <w:right w:val="single" w:sz="6" w:space="0" w:color="000000"/>
            </w:tcBorders>
            <w:vAlign w:val="center"/>
            <w:hideMark/>
          </w:tcPr>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Рис. 8.16 Внешние характеристики трансформатора малой мощности</w:t>
            </w:r>
          </w:p>
        </w:tc>
      </w:tr>
    </w:tbl>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На рис. 8.15 изображены внешние характеристики трансформатора при различных значениях коэффициента мощности потребителей. Изменение напряжения </w:t>
      </w:r>
      <w:r w:rsidRPr="009C6A4D">
        <w:rPr>
          <w:rFonts w:ascii="Times New Roman" w:hAnsi="Times New Roman" w:cs="Times New Roman"/>
          <w:i/>
          <w:iCs/>
          <w:color w:val="000000"/>
          <w:sz w:val="24"/>
          <w:szCs w:val="24"/>
        </w:rPr>
        <w:t>U</w:t>
      </w:r>
      <w:r w:rsidRPr="009C6A4D">
        <w:rPr>
          <w:rFonts w:ascii="Times New Roman" w:hAnsi="Times New Roman" w:cs="Times New Roman"/>
          <w:color w:val="000000"/>
          <w:sz w:val="24"/>
          <w:szCs w:val="24"/>
        </w:rPr>
        <w:t>2 во многом зависит, как это видно из выражения (8.16), не только от значений </w:t>
      </w:r>
      <w:r w:rsidRPr="009C6A4D">
        <w:rPr>
          <w:rFonts w:ascii="Times New Roman" w:hAnsi="Times New Roman" w:cs="Times New Roman"/>
          <w:i/>
          <w:iCs/>
          <w:color w:val="000000"/>
          <w:sz w:val="24"/>
          <w:szCs w:val="24"/>
        </w:rPr>
        <w:t>z</w:t>
      </w:r>
      <w:r w:rsidRPr="009C6A4D">
        <w:rPr>
          <w:rFonts w:ascii="Times New Roman" w:hAnsi="Times New Roman" w:cs="Times New Roman"/>
          <w:color w:val="000000"/>
          <w:sz w:val="24"/>
          <w:szCs w:val="24"/>
        </w:rPr>
        <w:t>к, cos φ2, но и от соотношения значений </w:t>
      </w:r>
      <w:r w:rsidRPr="009C6A4D">
        <w:rPr>
          <w:rFonts w:ascii="Times New Roman" w:hAnsi="Times New Roman" w:cs="Times New Roman"/>
          <w:i/>
          <w:iCs/>
          <w:color w:val="000000"/>
          <w:sz w:val="24"/>
          <w:szCs w:val="24"/>
        </w:rPr>
        <w:t>r</w:t>
      </w:r>
      <w:r w:rsidRPr="009C6A4D">
        <w:rPr>
          <w:rFonts w:ascii="Times New Roman" w:hAnsi="Times New Roman" w:cs="Times New Roman"/>
          <w:color w:val="000000"/>
          <w:sz w:val="24"/>
          <w:szCs w:val="24"/>
        </w:rPr>
        <w:t>к и </w:t>
      </w:r>
      <w:r w:rsidRPr="009C6A4D">
        <w:rPr>
          <w:rFonts w:ascii="Times New Roman" w:hAnsi="Times New Roman" w:cs="Times New Roman"/>
          <w:i/>
          <w:iCs/>
          <w:color w:val="000000"/>
          <w:sz w:val="24"/>
          <w:szCs w:val="24"/>
        </w:rPr>
        <w:t>х</w:t>
      </w:r>
      <w:r w:rsidRPr="009C6A4D">
        <w:rPr>
          <w:rFonts w:ascii="Times New Roman" w:hAnsi="Times New Roman" w:cs="Times New Roman"/>
          <w:color w:val="000000"/>
          <w:sz w:val="24"/>
          <w:szCs w:val="24"/>
        </w:rPr>
        <w:t>к. Изображенные внешние характеристики (рис. 8.15) справедливы для трансформаторов средней и большой мощности, у которых </w:t>
      </w:r>
      <w:r w:rsidRPr="009C6A4D">
        <w:rPr>
          <w:rFonts w:ascii="Times New Roman" w:hAnsi="Times New Roman" w:cs="Times New Roman"/>
          <w:i/>
          <w:iCs/>
          <w:color w:val="000000"/>
          <w:sz w:val="24"/>
          <w:szCs w:val="24"/>
        </w:rPr>
        <w:t>z</w:t>
      </w:r>
      <w:r w:rsidRPr="009C6A4D">
        <w:rPr>
          <w:rFonts w:ascii="Times New Roman" w:hAnsi="Times New Roman" w:cs="Times New Roman"/>
          <w:color w:val="000000"/>
          <w:sz w:val="24"/>
          <w:szCs w:val="24"/>
        </w:rPr>
        <w:t>к мало и </w:t>
      </w:r>
      <w:r w:rsidRPr="009C6A4D">
        <w:rPr>
          <w:rFonts w:ascii="Times New Roman" w:hAnsi="Times New Roman" w:cs="Times New Roman"/>
          <w:i/>
          <w:iCs/>
          <w:color w:val="000000"/>
          <w:sz w:val="24"/>
          <w:szCs w:val="24"/>
        </w:rPr>
        <w:t>х</w:t>
      </w:r>
      <w:r w:rsidRPr="009C6A4D">
        <w:rPr>
          <w:rFonts w:ascii="Times New Roman" w:hAnsi="Times New Roman" w:cs="Times New Roman"/>
          <w:color w:val="000000"/>
          <w:sz w:val="24"/>
          <w:szCs w:val="24"/>
        </w:rPr>
        <w:t>к &gt; </w:t>
      </w:r>
      <w:r w:rsidRPr="009C6A4D">
        <w:rPr>
          <w:rFonts w:ascii="Times New Roman" w:hAnsi="Times New Roman" w:cs="Times New Roman"/>
          <w:i/>
          <w:iCs/>
          <w:color w:val="000000"/>
          <w:sz w:val="24"/>
          <w:szCs w:val="24"/>
        </w:rPr>
        <w:t>r</w:t>
      </w:r>
      <w:r w:rsidRPr="009C6A4D">
        <w:rPr>
          <w:rFonts w:ascii="Times New Roman" w:hAnsi="Times New Roman" w:cs="Times New Roman"/>
          <w:color w:val="000000"/>
          <w:sz w:val="24"/>
          <w:szCs w:val="24"/>
        </w:rPr>
        <w:t>к . У трансформаторов малой мощности </w:t>
      </w:r>
      <w:r w:rsidRPr="009C6A4D">
        <w:rPr>
          <w:rFonts w:ascii="Times New Roman" w:hAnsi="Times New Roman" w:cs="Times New Roman"/>
          <w:i/>
          <w:iCs/>
          <w:color w:val="000000"/>
          <w:sz w:val="24"/>
          <w:szCs w:val="24"/>
        </w:rPr>
        <w:t>z</w:t>
      </w:r>
      <w:r w:rsidRPr="009C6A4D">
        <w:rPr>
          <w:rFonts w:ascii="Times New Roman" w:hAnsi="Times New Roman" w:cs="Times New Roman"/>
          <w:color w:val="000000"/>
          <w:sz w:val="24"/>
          <w:szCs w:val="24"/>
        </w:rPr>
        <w:t>к относительно велико и </w:t>
      </w:r>
      <w:r w:rsidRPr="009C6A4D">
        <w:rPr>
          <w:rFonts w:ascii="Times New Roman" w:hAnsi="Times New Roman" w:cs="Times New Roman"/>
          <w:i/>
          <w:iCs/>
          <w:color w:val="000000"/>
          <w:sz w:val="24"/>
          <w:szCs w:val="24"/>
        </w:rPr>
        <w:t>r</w:t>
      </w:r>
      <w:r w:rsidRPr="009C6A4D">
        <w:rPr>
          <w:rFonts w:ascii="Times New Roman" w:hAnsi="Times New Roman" w:cs="Times New Roman"/>
          <w:color w:val="000000"/>
          <w:sz w:val="24"/>
          <w:szCs w:val="24"/>
        </w:rPr>
        <w:t>к &gt; </w:t>
      </w:r>
      <w:r w:rsidRPr="009C6A4D">
        <w:rPr>
          <w:rFonts w:ascii="Times New Roman" w:hAnsi="Times New Roman" w:cs="Times New Roman"/>
          <w:i/>
          <w:iCs/>
          <w:color w:val="000000"/>
          <w:sz w:val="24"/>
          <w:szCs w:val="24"/>
        </w:rPr>
        <w:t>х</w:t>
      </w:r>
      <w:r w:rsidRPr="009C6A4D">
        <w:rPr>
          <w:rFonts w:ascii="Times New Roman" w:hAnsi="Times New Roman" w:cs="Times New Roman"/>
          <w:color w:val="000000"/>
          <w:sz w:val="24"/>
          <w:szCs w:val="24"/>
        </w:rPr>
        <w:t>к . Поэтому изменение напряжения у них более значительное и взаимное расположение внешних характеристик при различных значениях коэффициента мощности потребителей существенно отличается от трансформаторов большой мощности. Примерные внешние характеристики трансформаторов малой мощности при различных значениях cos φ2 изображены на рис. 8.16.</w:t>
      </w:r>
    </w:p>
    <w:p w:rsidR="009C6A4D" w:rsidRPr="009C6A4D" w:rsidRDefault="009C6A4D" w:rsidP="009C6A4D">
      <w:pPr>
        <w:rPr>
          <w:rFonts w:ascii="Times New Roman" w:hAnsi="Times New Roman" w:cs="Times New Roman"/>
          <w:b/>
          <w:color w:val="000000"/>
          <w:sz w:val="24"/>
          <w:szCs w:val="24"/>
        </w:rPr>
      </w:pPr>
      <w:r w:rsidRPr="009C6A4D">
        <w:rPr>
          <w:rFonts w:ascii="Times New Roman" w:hAnsi="Times New Roman" w:cs="Times New Roman"/>
          <w:b/>
          <w:color w:val="000000"/>
          <w:sz w:val="24"/>
          <w:szCs w:val="24"/>
        </w:rPr>
        <w:t>Коэффициент полезного действия трансформатора</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Коэффициентом полезного действия трансформатора называется отношение отдаваемой активной мощности или мощности на выходе </w:t>
      </w:r>
      <w:r w:rsidRPr="009C6A4D">
        <w:rPr>
          <w:rFonts w:ascii="Times New Roman" w:hAnsi="Times New Roman" w:cs="Times New Roman"/>
          <w:color w:val="000000"/>
          <w:sz w:val="24"/>
          <w:szCs w:val="24"/>
        </w:rPr>
        <w:drawing>
          <wp:inline distT="0" distB="0" distL="0" distR="0" wp14:anchorId="7B3368B7" wp14:editId="7E453B33">
            <wp:extent cx="161925" cy="238125"/>
            <wp:effectExtent l="0" t="0" r="9525" b="9525"/>
            <wp:docPr id="11" name="Picture 11" descr="https://studfile.net/html/2706/152/html_Uc6gUxn6Cf.0XDd/img-TSHFp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udfile.net/html/2706/152/html_Uc6gUxn6Cf.0XDd/img-TSHFp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238125"/>
                    </a:xfrm>
                    <a:prstGeom prst="rect">
                      <a:avLst/>
                    </a:prstGeom>
                    <a:noFill/>
                    <a:ln>
                      <a:noFill/>
                    </a:ln>
                  </pic:spPr>
                </pic:pic>
              </a:graphicData>
            </a:graphic>
          </wp:inline>
        </w:drawing>
      </w:r>
      <w:r w:rsidRPr="009C6A4D">
        <w:rPr>
          <w:rFonts w:ascii="Times New Roman" w:hAnsi="Times New Roman" w:cs="Times New Roman"/>
          <w:color w:val="000000"/>
          <w:sz w:val="24"/>
          <w:szCs w:val="24"/>
        </w:rPr>
        <w:t>к подведенной активной мощности на входе</w:t>
      </w:r>
      <w:r w:rsidRPr="009C6A4D">
        <w:rPr>
          <w:rFonts w:ascii="Times New Roman" w:hAnsi="Times New Roman" w:cs="Times New Roman"/>
          <w:color w:val="000000"/>
          <w:sz w:val="24"/>
          <w:szCs w:val="24"/>
        </w:rPr>
        <w:drawing>
          <wp:inline distT="0" distB="0" distL="0" distR="0" wp14:anchorId="40FD0425" wp14:editId="4594D995">
            <wp:extent cx="190500" cy="238125"/>
            <wp:effectExtent l="0" t="0" r="0" b="9525"/>
            <wp:docPr id="12" name="Picture 12" descr="https://studfile.net/html/2706/152/html_Uc6gUxn6Cf.0XDd/img-b0k3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tudfile.net/html/2706/152/html_Uc6gUxn6Cf.0XDd/img-b0k3sS.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drawing>
          <wp:inline distT="0" distB="0" distL="0" distR="0" wp14:anchorId="7A6BF04F" wp14:editId="19EEF5F8">
            <wp:extent cx="2962275" cy="409575"/>
            <wp:effectExtent l="0" t="0" r="9525" b="9525"/>
            <wp:docPr id="13" name="Picture 13" descr="https://studfile.net/html/2706/152/html_Uc6gUxn6Cf.0XDd/img-7ptgv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udfile.net/html/2706/152/html_Uc6gUxn6Cf.0XDd/img-7ptgvz.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62275" cy="409575"/>
                    </a:xfrm>
                    <a:prstGeom prst="rect">
                      <a:avLst/>
                    </a:prstGeom>
                    <a:noFill/>
                    <a:ln>
                      <a:noFill/>
                    </a:ln>
                  </pic:spPr>
                </pic:pic>
              </a:graphicData>
            </a:graphic>
          </wp:inline>
        </w:drawing>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где </w:t>
      </w:r>
      <w:r w:rsidRPr="009C6A4D">
        <w:rPr>
          <w:rFonts w:ascii="Times New Roman" w:hAnsi="Times New Roman" w:cs="Times New Roman"/>
          <w:color w:val="000000"/>
          <w:sz w:val="24"/>
          <w:szCs w:val="24"/>
        </w:rPr>
        <w:drawing>
          <wp:inline distT="0" distB="0" distL="0" distR="0" wp14:anchorId="7F5EFAE4" wp14:editId="79CBE7D3">
            <wp:extent cx="180975" cy="238125"/>
            <wp:effectExtent l="0" t="0" r="9525" b="9525"/>
            <wp:docPr id="14" name="Picture 14" descr="https://studfile.net/html/2706/152/html_Uc6gUxn6Cf.0XDd/img-vu5M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udfile.net/html/2706/152/html_Uc6gUxn6Cf.0XDd/img-vu5M2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9C6A4D">
        <w:rPr>
          <w:rFonts w:ascii="Times New Roman" w:hAnsi="Times New Roman" w:cs="Times New Roman"/>
          <w:color w:val="000000"/>
          <w:sz w:val="24"/>
          <w:szCs w:val="24"/>
        </w:rPr>
        <w:t>— потери в стали, определяемые опытом холостого хода (§ 9-3);</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drawing>
          <wp:inline distT="0" distB="0" distL="0" distR="0" wp14:anchorId="1E89722E" wp14:editId="19EE112D">
            <wp:extent cx="190500" cy="238125"/>
            <wp:effectExtent l="0" t="0" r="0" b="9525"/>
            <wp:docPr id="15" name="Picture 15" descr="https://studfile.net/html/2706/152/html_Uc6gUxn6Cf.0XDd/img-IDc94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tudfile.net/html/2706/152/html_Uc6gUxn6Cf.0XDd/img-IDc94r.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C6A4D">
        <w:rPr>
          <w:rFonts w:ascii="Times New Roman" w:hAnsi="Times New Roman" w:cs="Times New Roman"/>
          <w:color w:val="000000"/>
          <w:sz w:val="24"/>
          <w:szCs w:val="24"/>
        </w:rPr>
        <w:t>—потери в обмотках, определяемые опытом короткого замыкания (§ 9-6).</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Коэффициент полезного действия трансформатора зависит, от его загрузки, так как потери в стали постоянны, а потери в обмотках пропорциональны квадрату тока. Если </w:t>
      </w:r>
      <w:r w:rsidRPr="009C6A4D">
        <w:rPr>
          <w:rFonts w:ascii="Times New Roman" w:hAnsi="Times New Roman" w:cs="Times New Roman"/>
          <w:color w:val="000000"/>
          <w:sz w:val="24"/>
          <w:szCs w:val="24"/>
        </w:rPr>
        <w:drawing>
          <wp:inline distT="0" distB="0" distL="0" distR="0" wp14:anchorId="5D15A33E" wp14:editId="22246EB2">
            <wp:extent cx="180975" cy="238125"/>
            <wp:effectExtent l="0" t="0" r="9525" b="9525"/>
            <wp:docPr id="16" name="Picture 16" descr="https://studfile.net/html/2706/152/html_Uc6gUxn6Cf.0XDd/img-ucw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tudfile.net/html/2706/152/html_Uc6gUxn6Cf.0XDd/img-ucwART.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0975" cy="238125"/>
                    </a:xfrm>
                    <a:prstGeom prst="rect">
                      <a:avLst/>
                    </a:prstGeom>
                    <a:noFill/>
                    <a:ln>
                      <a:noFill/>
                    </a:ln>
                  </pic:spPr>
                </pic:pic>
              </a:graphicData>
            </a:graphic>
          </wp:inline>
        </w:drawing>
      </w:r>
      <w:r w:rsidRPr="009C6A4D">
        <w:rPr>
          <w:rFonts w:ascii="Times New Roman" w:hAnsi="Times New Roman" w:cs="Times New Roman"/>
          <w:color w:val="000000"/>
          <w:sz w:val="24"/>
          <w:szCs w:val="24"/>
        </w:rPr>
        <w:t>коэффициент нагрузки, к. п. д. трансформатора</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lastRenderedPageBreak/>
        <w:drawing>
          <wp:inline distT="0" distB="0" distL="0" distR="0" wp14:anchorId="6AB76F17" wp14:editId="1A2DA9B0">
            <wp:extent cx="3076575" cy="466725"/>
            <wp:effectExtent l="0" t="0" r="9525" b="9525"/>
            <wp:docPr id="17" name="Picture 17" descr="https://studfile.net/html/2706/152/html_Uc6gUxn6Cf.0XDd/img-_Jt8F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udfile.net/html/2706/152/html_Uc6gUxn6Cf.0XDd/img-_Jt8Ft.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76575" cy="466725"/>
                    </a:xfrm>
                    <a:prstGeom prst="rect">
                      <a:avLst/>
                    </a:prstGeom>
                    <a:noFill/>
                    <a:ln>
                      <a:noFill/>
                    </a:ln>
                  </pic:spPr>
                </pic:pic>
              </a:graphicData>
            </a:graphic>
          </wp:inline>
        </w:drawing>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где </w:t>
      </w:r>
      <w:r w:rsidRPr="009C6A4D">
        <w:rPr>
          <w:rFonts w:ascii="Times New Roman" w:hAnsi="Times New Roman" w:cs="Times New Roman"/>
          <w:color w:val="000000"/>
          <w:sz w:val="24"/>
          <w:szCs w:val="24"/>
        </w:rPr>
        <w:drawing>
          <wp:inline distT="0" distB="0" distL="0" distR="0" wp14:anchorId="64D380BA" wp14:editId="20FE5DD4">
            <wp:extent cx="190500" cy="238125"/>
            <wp:effectExtent l="0" t="0" r="0" b="9525"/>
            <wp:docPr id="18" name="Picture 18" descr="https://studfile.net/html/2706/152/html_Uc6gUxn6Cf.0XDd/img-nJpqS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file.net/html/2706/152/html_Uc6gUxn6Cf.0XDd/img-nJpqSW.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C6A4D">
        <w:rPr>
          <w:rFonts w:ascii="Times New Roman" w:hAnsi="Times New Roman" w:cs="Times New Roman"/>
          <w:color w:val="000000"/>
          <w:sz w:val="24"/>
          <w:szCs w:val="24"/>
        </w:rPr>
        <w:t>— потери в обмотках при номинальном токе, определяемые из опыта короткого замыкания.</w:t>
      </w:r>
    </w:p>
    <w:p w:rsidR="009C6A4D" w:rsidRPr="009C6A4D" w:rsidRDefault="009C6A4D" w:rsidP="009C6A4D">
      <w:pPr>
        <w:rPr>
          <w:rFonts w:ascii="Times New Roman" w:hAnsi="Times New Roman" w:cs="Times New Roman"/>
          <w:color w:val="000000"/>
          <w:sz w:val="24"/>
          <w:szCs w:val="24"/>
        </w:rPr>
      </w:pPr>
      <w:r w:rsidRPr="009C6A4D">
        <w:rPr>
          <w:rFonts w:ascii="Times New Roman" w:hAnsi="Times New Roman" w:cs="Times New Roman"/>
          <w:color w:val="000000"/>
          <w:sz w:val="24"/>
          <w:szCs w:val="24"/>
        </w:rPr>
        <w:t>Расчеты и опыт показывают, что наибольший к. п. д. у трансформатора будет при коэффициенте нагрузки </w:t>
      </w:r>
      <w:r w:rsidRPr="009C6A4D">
        <w:rPr>
          <w:rFonts w:ascii="Times New Roman" w:hAnsi="Times New Roman" w:cs="Times New Roman"/>
          <w:color w:val="000000"/>
          <w:sz w:val="24"/>
          <w:szCs w:val="24"/>
        </w:rPr>
        <w:drawing>
          <wp:inline distT="0" distB="0" distL="0" distR="0" wp14:anchorId="596243F6" wp14:editId="29D62C2E">
            <wp:extent cx="190500" cy="238125"/>
            <wp:effectExtent l="0" t="0" r="0" b="9525"/>
            <wp:docPr id="19" name="Picture 19" descr="https://studfile.net/html/2706/152/html_Uc6gUxn6Cf.0XDd/img-YG_E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studfile.net/html/2706/152/html_Uc6gUxn6Cf.0XDd/img-YG_E4A.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00" cy="238125"/>
                    </a:xfrm>
                    <a:prstGeom prst="rect">
                      <a:avLst/>
                    </a:prstGeom>
                    <a:noFill/>
                    <a:ln>
                      <a:noFill/>
                    </a:ln>
                  </pic:spPr>
                </pic:pic>
              </a:graphicData>
            </a:graphic>
          </wp:inline>
        </w:drawing>
      </w:r>
      <w:r w:rsidRPr="009C6A4D">
        <w:rPr>
          <w:rFonts w:ascii="Times New Roman" w:hAnsi="Times New Roman" w:cs="Times New Roman"/>
          <w:color w:val="000000"/>
          <w:sz w:val="24"/>
          <w:szCs w:val="24"/>
        </w:rPr>
        <w:t>, когда потери в обмотках равны потерям в магнитопроводе.</w:t>
      </w:r>
    </w:p>
    <w:tbl>
      <w:tblPr>
        <w:tblpPr w:leftFromText="45" w:rightFromText="45" w:vertAnchor="text"/>
        <w:tblW w:w="5040" w:type="dxa"/>
        <w:tblBorders>
          <w:top w:val="single" w:sz="6" w:space="0" w:color="D5DDE9"/>
          <w:left w:val="single" w:sz="6" w:space="0" w:color="D5DDE9"/>
          <w:bottom w:val="single" w:sz="6" w:space="0" w:color="D5DDE9"/>
          <w:right w:val="single" w:sz="6" w:space="0" w:color="D5DDE9"/>
        </w:tblBorders>
        <w:shd w:val="clear" w:color="auto" w:fill="FFFFFF"/>
        <w:tblCellMar>
          <w:top w:w="150" w:type="dxa"/>
          <w:left w:w="150" w:type="dxa"/>
          <w:bottom w:w="150" w:type="dxa"/>
          <w:right w:w="150" w:type="dxa"/>
        </w:tblCellMar>
        <w:tblLook w:val="04A0" w:firstRow="1" w:lastRow="0" w:firstColumn="1" w:lastColumn="0" w:noHBand="0" w:noVBand="1"/>
      </w:tblPr>
      <w:tblGrid>
        <w:gridCol w:w="5040"/>
      </w:tblGrid>
      <w:tr w:rsidR="009C6A4D" w:rsidRPr="007A18AC" w:rsidTr="009C6A4D">
        <w:tc>
          <w:tcPr>
            <w:tcW w:w="0" w:type="auto"/>
            <w:tcBorders>
              <w:top w:val="single" w:sz="2" w:space="0" w:color="D5DDE9"/>
              <w:left w:val="single" w:sz="2" w:space="0" w:color="D5DDE9"/>
              <w:bottom w:val="nil"/>
              <w:right w:val="nil"/>
            </w:tcBorders>
            <w:shd w:val="clear" w:color="auto" w:fill="FFFFFF"/>
            <w:tcMar>
              <w:top w:w="75" w:type="dxa"/>
              <w:left w:w="150" w:type="dxa"/>
              <w:bottom w:w="75" w:type="dxa"/>
              <w:right w:w="150" w:type="dxa"/>
            </w:tcMar>
            <w:hideMark/>
          </w:tcPr>
          <w:p w:rsidR="009C6A4D" w:rsidRPr="007A18AC" w:rsidRDefault="009C6A4D" w:rsidP="009C6A4D">
            <w:pPr>
              <w:rPr>
                <w:rFonts w:ascii="Times New Roman" w:hAnsi="Times New Roman" w:cs="Times New Roman"/>
                <w:color w:val="000000"/>
                <w:sz w:val="24"/>
                <w:szCs w:val="24"/>
              </w:rPr>
            </w:pPr>
          </w:p>
        </w:tc>
      </w:tr>
    </w:tbl>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Внешняя характеристика трансформатора представляет собой зависимость между вторичными током и напряжением при изменении нагрузки, неизменном значении первичного напряжения </w:t>
      </w:r>
      <w:r w:rsidRPr="007A18AC">
        <w:rPr>
          <w:rFonts w:ascii="Times New Roman" w:hAnsi="Times New Roman" w:cs="Times New Roman"/>
          <w:i/>
          <w:iCs/>
          <w:color w:val="000000"/>
          <w:sz w:val="24"/>
          <w:szCs w:val="24"/>
        </w:rPr>
        <w:t>U</w:t>
      </w:r>
      <w:r w:rsidRPr="007A18AC">
        <w:rPr>
          <w:rFonts w:ascii="Times New Roman" w:hAnsi="Times New Roman" w:cs="Times New Roman"/>
          <w:i/>
          <w:iCs/>
          <w:color w:val="000000"/>
          <w:sz w:val="24"/>
          <w:szCs w:val="24"/>
          <w:vertAlign w:val="subscript"/>
        </w:rPr>
        <w:t>1</w:t>
      </w:r>
      <w:r w:rsidRPr="007A18AC">
        <w:rPr>
          <w:rFonts w:ascii="Times New Roman" w:hAnsi="Times New Roman" w:cs="Times New Roman"/>
          <w:color w:val="000000"/>
          <w:sz w:val="24"/>
          <w:szCs w:val="24"/>
        </w:rPr>
        <w:t> и заданном коэффициенте мощности </w:t>
      </w:r>
      <w:r w:rsidRPr="007A18AC">
        <w:rPr>
          <w:rFonts w:ascii="Times New Roman" w:hAnsi="Times New Roman" w:cs="Times New Roman"/>
          <w:i/>
          <w:iCs/>
          <w:color w:val="000000"/>
          <w:sz w:val="24"/>
          <w:szCs w:val="24"/>
        </w:rPr>
        <w:t>cos φ</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во вторичной цепи.</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drawing>
          <wp:inline distT="0" distB="0" distL="0" distR="0" wp14:anchorId="1869A533" wp14:editId="27F349C1">
            <wp:extent cx="3267075" cy="2028825"/>
            <wp:effectExtent l="0" t="0" r="9525" b="0"/>
            <wp:docPr id="22" name="Picture 22" descr="https://konspekta.net/studopedianet/baza12/15952438701.files/image0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konspekta.net/studopedianet/baza12/15952438701.files/image070.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67075" cy="2028825"/>
                    </a:xfrm>
                    <a:prstGeom prst="rect">
                      <a:avLst/>
                    </a:prstGeom>
                    <a:noFill/>
                    <a:ln>
                      <a:noFill/>
                    </a:ln>
                  </pic:spPr>
                </pic:pic>
              </a:graphicData>
            </a:graphic>
          </wp:inline>
        </w:drawing>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Рис. 6.3. Внешняя характеристика трансформатора</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Вторичное напряжение </w:t>
      </w:r>
      <w:r w:rsidRPr="007A18AC">
        <w:rPr>
          <w:rFonts w:ascii="Times New Roman" w:hAnsi="Times New Roman" w:cs="Times New Roman"/>
          <w:i/>
          <w:iCs/>
          <w:color w:val="000000"/>
          <w:sz w:val="24"/>
          <w:szCs w:val="24"/>
        </w:rPr>
        <w:t>U</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при нагрузке отличается от напряжения холостого хода на величину изменения напряжения, которое зависит от величины нагрузки.</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Внешняя характеристика может быть построена как по расчетным данным активного и индуктивного падений напряжения (расчетная внешняя характеристика), так и по опытным данным (внешняя характеристика конкретного трансформатора). Построение внешней характеристики показано на рис. 6.3. По оси ординат откладывается вторичное напряжение </w:t>
      </w:r>
      <w:r w:rsidRPr="007A18AC">
        <w:rPr>
          <w:rFonts w:ascii="Times New Roman" w:hAnsi="Times New Roman" w:cs="Times New Roman"/>
          <w:i/>
          <w:iCs/>
          <w:color w:val="000000"/>
          <w:sz w:val="24"/>
          <w:szCs w:val="24"/>
        </w:rPr>
        <w:t>U</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а по оси абсцисс — величина нагрузки </w:t>
      </w:r>
      <w:r w:rsidRPr="007A18AC">
        <w:rPr>
          <w:rFonts w:ascii="Times New Roman" w:hAnsi="Times New Roman" w:cs="Times New Roman"/>
          <w:i/>
          <w:iCs/>
          <w:color w:val="000000"/>
          <w:sz w:val="24"/>
          <w:szCs w:val="24"/>
        </w:rPr>
        <w:t>α</w:t>
      </w:r>
      <w:r w:rsidRPr="007A18AC">
        <w:rPr>
          <w:rFonts w:ascii="Times New Roman" w:hAnsi="Times New Roman" w:cs="Times New Roman"/>
          <w:color w:val="000000"/>
          <w:sz w:val="24"/>
          <w:szCs w:val="24"/>
        </w:rPr>
        <w:t> (в % или долях от номинальной мощности). Начальная точка внешней характеристики начинается от ординаты, равной </w:t>
      </w:r>
      <w:r w:rsidRPr="007A18AC">
        <w:rPr>
          <w:rFonts w:ascii="Times New Roman" w:hAnsi="Times New Roman" w:cs="Times New Roman"/>
          <w:i/>
          <w:iCs/>
          <w:color w:val="000000"/>
          <w:sz w:val="24"/>
          <w:szCs w:val="24"/>
        </w:rPr>
        <w:t>U</w:t>
      </w:r>
      <w:r w:rsidRPr="007A18AC">
        <w:rPr>
          <w:rFonts w:ascii="Times New Roman" w:hAnsi="Times New Roman" w:cs="Times New Roman"/>
          <w:i/>
          <w:iCs/>
          <w:color w:val="000000"/>
          <w:sz w:val="24"/>
          <w:szCs w:val="24"/>
          <w:vertAlign w:val="subscript"/>
        </w:rPr>
        <w:t>2НОМ</w:t>
      </w:r>
      <w:r w:rsidRPr="007A18AC">
        <w:rPr>
          <w:rFonts w:ascii="Times New Roman" w:hAnsi="Times New Roman" w:cs="Times New Roman"/>
          <w:color w:val="000000"/>
          <w:sz w:val="24"/>
          <w:szCs w:val="24"/>
        </w:rPr>
        <w:t>, а другой ее конец, против абсциссы </w:t>
      </w:r>
      <w:r w:rsidRPr="007A18AC">
        <w:rPr>
          <w:rFonts w:ascii="Times New Roman" w:hAnsi="Times New Roman" w:cs="Times New Roman"/>
          <w:i/>
          <w:iCs/>
          <w:color w:val="000000"/>
          <w:sz w:val="24"/>
          <w:szCs w:val="24"/>
        </w:rPr>
        <w:t>α = 1 </w:t>
      </w:r>
      <w:r w:rsidRPr="007A18AC">
        <w:rPr>
          <w:rFonts w:ascii="Times New Roman" w:hAnsi="Times New Roman" w:cs="Times New Roman"/>
          <w:color w:val="000000"/>
          <w:sz w:val="24"/>
          <w:szCs w:val="24"/>
        </w:rPr>
        <w:t>(т. е. при номинальной нагрузке), будет опущен против начала на величину </w:t>
      </w:r>
      <w:r w:rsidRPr="007A18AC">
        <w:rPr>
          <w:rFonts w:ascii="Times New Roman" w:hAnsi="Times New Roman" w:cs="Times New Roman"/>
          <w:b/>
          <w:bCs/>
          <w:color w:val="000000"/>
          <w:sz w:val="24"/>
          <w:szCs w:val="24"/>
        </w:rPr>
        <w:t>Δ</w:t>
      </w:r>
      <w:r w:rsidRPr="007A18AC">
        <w:rPr>
          <w:rFonts w:ascii="Times New Roman" w:hAnsi="Times New Roman" w:cs="Times New Roman"/>
          <w:color w:val="000000"/>
          <w:sz w:val="24"/>
          <w:szCs w:val="24"/>
        </w:rPr>
        <w:t>U — изменения напряжения.</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Так как изменение напряжения пропорционально нагрузочному току </w:t>
      </w:r>
      <w:r w:rsidRPr="007A18AC">
        <w:rPr>
          <w:rFonts w:ascii="Times New Roman" w:hAnsi="Times New Roman" w:cs="Times New Roman"/>
          <w:i/>
          <w:iCs/>
          <w:color w:val="000000"/>
          <w:sz w:val="24"/>
          <w:szCs w:val="24"/>
        </w:rPr>
        <w:t>I</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w:t>
      </w:r>
      <w:r w:rsidRPr="007A18AC">
        <w:rPr>
          <w:rFonts w:ascii="Times New Roman" w:hAnsi="Times New Roman" w:cs="Times New Roman"/>
          <w:i/>
          <w:iCs/>
          <w:color w:val="000000"/>
          <w:sz w:val="24"/>
          <w:szCs w:val="24"/>
        </w:rPr>
        <w:t>см</w:t>
      </w:r>
      <w:r w:rsidRPr="007A18AC">
        <w:rPr>
          <w:rFonts w:ascii="Times New Roman" w:hAnsi="Times New Roman" w:cs="Times New Roman"/>
          <w:color w:val="000000"/>
          <w:sz w:val="24"/>
          <w:szCs w:val="24"/>
        </w:rPr>
        <w:t>. § 6.1), то внешняя характеристика практически представляет прямую линию. На рис. 6.3 построены две внешние характеристики — для </w:t>
      </w:r>
      <w:r w:rsidRPr="007A18AC">
        <w:rPr>
          <w:rFonts w:ascii="Times New Roman" w:hAnsi="Times New Roman" w:cs="Times New Roman"/>
          <w:i/>
          <w:iCs/>
          <w:color w:val="000000"/>
          <w:sz w:val="24"/>
          <w:szCs w:val="24"/>
        </w:rPr>
        <w:t>cos φ</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i/>
          <w:iCs/>
          <w:color w:val="000000"/>
          <w:sz w:val="24"/>
          <w:szCs w:val="24"/>
        </w:rPr>
        <w:t>=1 </w:t>
      </w:r>
      <w:r w:rsidRPr="007A18AC">
        <w:rPr>
          <w:rFonts w:ascii="Times New Roman" w:hAnsi="Times New Roman" w:cs="Times New Roman"/>
          <w:color w:val="000000"/>
          <w:sz w:val="24"/>
          <w:szCs w:val="24"/>
        </w:rPr>
        <w:t>и </w:t>
      </w:r>
      <w:r w:rsidRPr="007A18AC">
        <w:rPr>
          <w:rFonts w:ascii="Times New Roman" w:hAnsi="Times New Roman" w:cs="Times New Roman"/>
          <w:i/>
          <w:iCs/>
          <w:color w:val="000000"/>
          <w:sz w:val="24"/>
          <w:szCs w:val="24"/>
        </w:rPr>
        <w:t>cos φ</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i/>
          <w:iCs/>
          <w:color w:val="000000"/>
          <w:sz w:val="24"/>
          <w:szCs w:val="24"/>
        </w:rPr>
        <w:t>= 0,8</w:t>
      </w:r>
      <w:r w:rsidRPr="007A18AC">
        <w:rPr>
          <w:rFonts w:ascii="Times New Roman" w:hAnsi="Times New Roman" w:cs="Times New Roman"/>
          <w:color w:val="000000"/>
          <w:sz w:val="24"/>
          <w:szCs w:val="24"/>
        </w:rPr>
        <w:t>.</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Положения характеристик зависят от мощности и характера нагрузки трансформатора и при малой мощности они могут поменяться местами (при активной и активно-индуктивной нагрузках).</w:t>
      </w:r>
    </w:p>
    <w:p w:rsidR="009C6A4D" w:rsidRPr="007A18AC" w:rsidRDefault="009C6A4D" w:rsidP="009C6A4D">
      <w:pPr>
        <w:rPr>
          <w:rFonts w:ascii="Times New Roman" w:hAnsi="Times New Roman" w:cs="Times New Roman"/>
          <w:color w:val="000000"/>
          <w:sz w:val="24"/>
          <w:szCs w:val="24"/>
        </w:rPr>
      </w:pP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b/>
          <w:bCs/>
          <w:color w:val="000000"/>
          <w:sz w:val="24"/>
          <w:szCs w:val="24"/>
        </w:rPr>
        <w:lastRenderedPageBreak/>
        <w:t>РАСЧЕТ КОЭФФИЦИЕНТА ПОЛЕЗНОГО ДЕЙСТВИЯ ТРАНСФОРМАТОРА</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Коэффициентом полезного действия (к. п. д.) трансформатора η, как и всякого другого преобразователя энергии, называется отношение отдаваемой (полезной) мощности к затраченной (подведенной), или отношение вторичной мощности </w:t>
      </w:r>
      <w:r w:rsidRPr="007A18AC">
        <w:rPr>
          <w:rFonts w:ascii="Times New Roman" w:hAnsi="Times New Roman" w:cs="Times New Roman"/>
          <w:i/>
          <w:iCs/>
          <w:color w:val="000000"/>
          <w:sz w:val="24"/>
          <w:szCs w:val="24"/>
        </w:rPr>
        <w:t>Р</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трансформатора к его первичной мощности </w:t>
      </w:r>
      <w:r w:rsidRPr="007A18AC">
        <w:rPr>
          <w:rFonts w:ascii="Times New Roman" w:hAnsi="Times New Roman" w:cs="Times New Roman"/>
          <w:i/>
          <w:iCs/>
          <w:color w:val="000000"/>
          <w:sz w:val="24"/>
          <w:szCs w:val="24"/>
        </w:rPr>
        <w:t>P</w:t>
      </w:r>
      <w:r w:rsidRPr="007A18AC">
        <w:rPr>
          <w:rFonts w:ascii="Times New Roman" w:hAnsi="Times New Roman" w:cs="Times New Roman"/>
          <w:i/>
          <w:iCs/>
          <w:color w:val="000000"/>
          <w:sz w:val="24"/>
          <w:szCs w:val="24"/>
          <w:vertAlign w:val="subscript"/>
        </w:rPr>
        <w:t>1</w:t>
      </w:r>
      <w:r w:rsidRPr="007A18AC">
        <w:rPr>
          <w:rFonts w:ascii="Times New Roman" w:hAnsi="Times New Roman" w:cs="Times New Roman"/>
          <w:color w:val="000000"/>
          <w:sz w:val="24"/>
          <w:szCs w:val="24"/>
        </w:rPr>
        <w:t>, выраженное в %, т. е.</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η =( P</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/P</w:t>
      </w:r>
      <w:r w:rsidRPr="007A18AC">
        <w:rPr>
          <w:rFonts w:ascii="Times New Roman" w:hAnsi="Times New Roman" w:cs="Times New Roman"/>
          <w:color w:val="000000"/>
          <w:sz w:val="24"/>
          <w:szCs w:val="24"/>
          <w:vertAlign w:val="subscript"/>
        </w:rPr>
        <w:t>1</w:t>
      </w:r>
      <w:r w:rsidRPr="007A18AC">
        <w:rPr>
          <w:rFonts w:ascii="Times New Roman" w:hAnsi="Times New Roman" w:cs="Times New Roman"/>
          <w:color w:val="000000"/>
          <w:sz w:val="24"/>
          <w:szCs w:val="24"/>
        </w:rPr>
        <w:t>) 100%.</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Ввиду высоких значений к. п. д. трансформатора (от 95 до 99,5% в зависимости от мощности) значения </w:t>
      </w:r>
      <w:r w:rsidRPr="007A18AC">
        <w:rPr>
          <w:rFonts w:ascii="Times New Roman" w:hAnsi="Times New Roman" w:cs="Times New Roman"/>
          <w:i/>
          <w:iCs/>
          <w:color w:val="000000"/>
          <w:sz w:val="24"/>
          <w:szCs w:val="24"/>
        </w:rPr>
        <w:t>P</w:t>
      </w:r>
      <w:r w:rsidRPr="007A18AC">
        <w:rPr>
          <w:rFonts w:ascii="Times New Roman" w:hAnsi="Times New Roman" w:cs="Times New Roman"/>
          <w:i/>
          <w:iCs/>
          <w:color w:val="000000"/>
          <w:sz w:val="24"/>
          <w:szCs w:val="24"/>
          <w:vertAlign w:val="subscript"/>
        </w:rPr>
        <w:t>1</w:t>
      </w:r>
      <w:r w:rsidRPr="007A18AC">
        <w:rPr>
          <w:rFonts w:ascii="Times New Roman" w:hAnsi="Times New Roman" w:cs="Times New Roman"/>
          <w:color w:val="000000"/>
          <w:sz w:val="24"/>
          <w:szCs w:val="24"/>
        </w:rPr>
        <w:t> и </w:t>
      </w:r>
      <w:r w:rsidRPr="007A18AC">
        <w:rPr>
          <w:rFonts w:ascii="Times New Roman" w:hAnsi="Times New Roman" w:cs="Times New Roman"/>
          <w:i/>
          <w:iCs/>
          <w:color w:val="000000"/>
          <w:sz w:val="24"/>
          <w:szCs w:val="24"/>
        </w:rPr>
        <w:t>Р</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мало отличаются друг от друга. Поэтому для более точного расчета к. п. д. целесообразно первичную мощность представить равной вторичной плюс потери трансформатора, т. е.</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P</w:t>
      </w:r>
      <w:r w:rsidRPr="007A18AC">
        <w:rPr>
          <w:rFonts w:ascii="Times New Roman" w:hAnsi="Times New Roman" w:cs="Times New Roman"/>
          <w:color w:val="000000"/>
          <w:sz w:val="24"/>
          <w:szCs w:val="24"/>
          <w:vertAlign w:val="subscript"/>
        </w:rPr>
        <w:t>1</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X</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K</w:t>
      </w:r>
      <w:r w:rsidRPr="007A18AC">
        <w:rPr>
          <w:rFonts w:ascii="Times New Roman" w:hAnsi="Times New Roman" w:cs="Times New Roman"/>
          <w:color w:val="000000"/>
          <w:sz w:val="24"/>
          <w:szCs w:val="24"/>
        </w:rPr>
        <w:t>.</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Сделав соответствующую подстановку в первоначальную формулу для к. п. д., получим</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η =( P</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/P</w:t>
      </w:r>
      <w:r w:rsidRPr="007A18AC">
        <w:rPr>
          <w:rFonts w:ascii="Times New Roman" w:hAnsi="Times New Roman" w:cs="Times New Roman"/>
          <w:color w:val="000000"/>
          <w:sz w:val="24"/>
          <w:szCs w:val="24"/>
          <w:vertAlign w:val="subscript"/>
        </w:rPr>
        <w:t>1</w:t>
      </w:r>
      <w:r w:rsidRPr="007A18AC">
        <w:rPr>
          <w:rFonts w:ascii="Times New Roman" w:hAnsi="Times New Roman" w:cs="Times New Roman"/>
          <w:color w:val="000000"/>
          <w:sz w:val="24"/>
          <w:szCs w:val="24"/>
        </w:rPr>
        <w:t>) 100= P</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100/ Р</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X</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K</w:t>
      </w:r>
      <w:r w:rsidRPr="007A18AC">
        <w:rPr>
          <w:rFonts w:ascii="Times New Roman" w:hAnsi="Times New Roman" w:cs="Times New Roman"/>
          <w:color w:val="000000"/>
          <w:sz w:val="24"/>
          <w:szCs w:val="24"/>
        </w:rPr>
        <w:t>=[1- (Р</w:t>
      </w:r>
      <w:r w:rsidRPr="007A18AC">
        <w:rPr>
          <w:rFonts w:ascii="Times New Roman" w:hAnsi="Times New Roman" w:cs="Times New Roman"/>
          <w:color w:val="000000"/>
          <w:sz w:val="24"/>
          <w:szCs w:val="24"/>
          <w:vertAlign w:val="subscript"/>
        </w:rPr>
        <w:t>X</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K</w:t>
      </w:r>
      <w:r w:rsidRPr="007A18AC">
        <w:rPr>
          <w:rFonts w:ascii="Times New Roman" w:hAnsi="Times New Roman" w:cs="Times New Roman"/>
          <w:color w:val="000000"/>
          <w:sz w:val="24"/>
          <w:szCs w:val="24"/>
        </w:rPr>
        <w:t>)/ (Р</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X</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K</w:t>
      </w:r>
      <w:r w:rsidRPr="007A18AC">
        <w:rPr>
          <w:rFonts w:ascii="Times New Roman" w:hAnsi="Times New Roman" w:cs="Times New Roman"/>
          <w:color w:val="000000"/>
          <w:sz w:val="24"/>
          <w:szCs w:val="24"/>
        </w:rPr>
        <w:t> )]100 %. (6.6)</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Полученная формула для к. п. д., во-первых, уменьшает погрешности при расчете, и, во-вторых, позволяет определить к. п. д. готового трансформатора по его известным, измеренным при опытах холостого хода и короткого замыкания, потерям, не измеряя его первичной и вторичной мощностей, что в большинстве случаев было бы совершенно невозможно.</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Выбор правильного расчетного значения к. п. д. трансформатора при его проектировании представляет собой более сложный вопрос, чем это может первоначально показаться. При разработке конструкции трансформатора (или серии трансформаторов) неизбежно приходится идти на компромисс между двумя противоречиями: с одной стороны, уменьшение стоимости трансформатора требует минимального расхода активных материалов — обмоточного провода и электротехнической стали, с другой стороны, стремление получить более высокий к. п. д., чтобы сделать трансформатор более экономичным в эксплуатации, вызывает увеличение расхода этих материалов.</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Поэтому значения к. п. д. устанавливаются стандартами на трансформаторы, нормирующими потери последних. Значения к. п. д. устанавливаются с учетом общегосударственной экономики в зависимости от многих факторов, как-то: стоимости материалов, электроэнергии, линий электропередач и т. п., одновременно учитывая предшествующий опыт производства трансформаторов и их эксплуатации.</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Кроме того, следует иметь в виду, что выбор того или иного значения к. п. д. еще не определяет полностью расхода активных материалов. Чтобы построить наиболее экономичный трансформатор при заданном к. п. д., необходимо еще учесть характер загрузки трансформатора, от которого зависит наиболее рациональное соотношение потерь холостого хода и короткого замыкания трансформатора.</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Более подробно этот вопрос освещен в [Л.2].</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lastRenderedPageBreak/>
        <w:t>Нагрузка трансформатора не является постоянной по величине, она меняется в течение суток, сезона и года, в зависимости от нужд потребителя электроэнергии. Так, например, существуют характерные суточные, сезонные и другие графики нагрузки трансформаторов.</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На рис. В.2 показан один из таких графиков.</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К. п. д. трансформатора меняется в зависимости от величины его нагрузки, поэтому трансформатор должен быть построен таким образом, чтобы наибольшее значение его к. п. д. получалось при наиболее часто повторяющейся величине нагрузки.</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Нагрузку трансформатора, т. е. активную мощность </w:t>
      </w:r>
      <w:r w:rsidRPr="007A18AC">
        <w:rPr>
          <w:rFonts w:ascii="Times New Roman" w:hAnsi="Times New Roman" w:cs="Times New Roman"/>
          <w:i/>
          <w:iCs/>
          <w:color w:val="000000"/>
          <w:sz w:val="24"/>
          <w:szCs w:val="24"/>
        </w:rPr>
        <w:t>Р</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отдаваемую с его вторичной стороны, можно представить в виде следующего выражения:</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Р</w:t>
      </w:r>
      <w:r w:rsidRPr="007A18AC">
        <w:rPr>
          <w:rFonts w:ascii="Times New Roman" w:hAnsi="Times New Roman" w:cs="Times New Roman"/>
          <w:color w:val="000000"/>
          <w:sz w:val="24"/>
          <w:szCs w:val="24"/>
          <w:vertAlign w:val="subscript"/>
        </w:rPr>
        <w:t>2 </w:t>
      </w:r>
      <w:r w:rsidRPr="007A18AC">
        <w:rPr>
          <w:rFonts w:ascii="Times New Roman" w:hAnsi="Times New Roman" w:cs="Times New Roman"/>
          <w:color w:val="000000"/>
          <w:sz w:val="24"/>
          <w:szCs w:val="24"/>
        </w:rPr>
        <w:t>= αScosφ</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где </w:t>
      </w:r>
      <w:r w:rsidRPr="007A18AC">
        <w:rPr>
          <w:rFonts w:ascii="Times New Roman" w:hAnsi="Times New Roman" w:cs="Times New Roman"/>
          <w:i/>
          <w:iCs/>
          <w:color w:val="000000"/>
          <w:sz w:val="24"/>
          <w:szCs w:val="24"/>
        </w:rPr>
        <w:t>α</w:t>
      </w:r>
      <w:r w:rsidRPr="007A18AC">
        <w:rPr>
          <w:rFonts w:ascii="Times New Roman" w:hAnsi="Times New Roman" w:cs="Times New Roman"/>
          <w:color w:val="000000"/>
          <w:sz w:val="24"/>
          <w:szCs w:val="24"/>
        </w:rPr>
        <w:t> — коэффициент загрузки трансформатора, выраженный в долях от номинальной мощности </w:t>
      </w:r>
      <w:r w:rsidRPr="007A18AC">
        <w:rPr>
          <w:rFonts w:ascii="Times New Roman" w:hAnsi="Times New Roman" w:cs="Times New Roman"/>
          <w:i/>
          <w:iCs/>
          <w:color w:val="000000"/>
          <w:sz w:val="24"/>
          <w:szCs w:val="24"/>
        </w:rPr>
        <w:t>S</w:t>
      </w:r>
      <w:r w:rsidRPr="007A18AC">
        <w:rPr>
          <w:rFonts w:ascii="Times New Roman" w:hAnsi="Times New Roman" w:cs="Times New Roman"/>
          <w:color w:val="000000"/>
          <w:sz w:val="24"/>
          <w:szCs w:val="24"/>
        </w:rPr>
        <w:t>;</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i/>
          <w:iCs/>
          <w:color w:val="000000"/>
          <w:sz w:val="24"/>
          <w:szCs w:val="24"/>
        </w:rPr>
        <w:t>cos φ</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 коэффициент мощности, зависящий от характера нагрузки (индуктивной или емкостной).</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Потери холостого хода </w:t>
      </w:r>
      <w:r w:rsidRPr="007A18AC">
        <w:rPr>
          <w:rFonts w:ascii="Times New Roman" w:hAnsi="Times New Roman" w:cs="Times New Roman"/>
          <w:i/>
          <w:iCs/>
          <w:color w:val="000000"/>
          <w:sz w:val="24"/>
          <w:szCs w:val="24"/>
        </w:rPr>
        <w:t>Рх </w:t>
      </w:r>
      <w:r w:rsidRPr="007A18AC">
        <w:rPr>
          <w:rFonts w:ascii="Times New Roman" w:hAnsi="Times New Roman" w:cs="Times New Roman"/>
          <w:color w:val="000000"/>
          <w:sz w:val="24"/>
          <w:szCs w:val="24"/>
        </w:rPr>
        <w:t>пропорциональны квадрату индукции </w:t>
      </w:r>
      <w:r w:rsidRPr="007A18AC">
        <w:rPr>
          <w:rFonts w:ascii="Times New Roman" w:hAnsi="Times New Roman" w:cs="Times New Roman"/>
          <w:i/>
          <w:iCs/>
          <w:color w:val="000000"/>
          <w:sz w:val="24"/>
          <w:szCs w:val="24"/>
        </w:rPr>
        <w:t>В</w:t>
      </w:r>
      <w:r w:rsidRPr="007A18AC">
        <w:rPr>
          <w:rFonts w:ascii="Times New Roman" w:hAnsi="Times New Roman" w:cs="Times New Roman"/>
          <w:color w:val="000000"/>
          <w:sz w:val="24"/>
          <w:szCs w:val="24"/>
        </w:rPr>
        <w:t>, но так как индукция пропорциональна э. д. с. </w:t>
      </w:r>
      <w:r w:rsidRPr="007A18AC">
        <w:rPr>
          <w:rFonts w:ascii="Times New Roman" w:hAnsi="Times New Roman" w:cs="Times New Roman"/>
          <w:i/>
          <w:iCs/>
          <w:color w:val="000000"/>
          <w:sz w:val="24"/>
          <w:szCs w:val="24"/>
        </w:rPr>
        <w:t>Е</w:t>
      </w:r>
      <w:r w:rsidRPr="007A18AC">
        <w:rPr>
          <w:rFonts w:ascii="Times New Roman" w:hAnsi="Times New Roman" w:cs="Times New Roman"/>
          <w:i/>
          <w:iCs/>
          <w:color w:val="000000"/>
          <w:sz w:val="24"/>
          <w:szCs w:val="24"/>
          <w:vertAlign w:val="subscript"/>
        </w:rPr>
        <w:t>1</w:t>
      </w:r>
      <w:r w:rsidRPr="007A18AC">
        <w:rPr>
          <w:rFonts w:ascii="Times New Roman" w:hAnsi="Times New Roman" w:cs="Times New Roman"/>
          <w:color w:val="000000"/>
          <w:sz w:val="24"/>
          <w:szCs w:val="24"/>
        </w:rPr>
        <w:t> т. е. величине, относительно мало изменяющейся при изменении нагрузки (при расчете силового трансформатора обычно принимают E</w:t>
      </w:r>
      <w:r w:rsidRPr="007A18AC">
        <w:rPr>
          <w:rFonts w:ascii="Times New Roman" w:hAnsi="Times New Roman" w:cs="Times New Roman"/>
          <w:color w:val="000000"/>
          <w:sz w:val="24"/>
          <w:szCs w:val="24"/>
          <w:vertAlign w:val="subscript"/>
        </w:rPr>
        <w:t>1</w:t>
      </w:r>
      <w:r w:rsidRPr="007A18AC">
        <w:rPr>
          <w:rFonts w:ascii="Times New Roman" w:hAnsi="Times New Roman" w:cs="Times New Roman"/>
          <w:color w:val="000000"/>
          <w:sz w:val="24"/>
          <w:szCs w:val="24"/>
        </w:rPr>
        <w:t> ≈U</w:t>
      </w:r>
      <w:r w:rsidRPr="007A18AC">
        <w:rPr>
          <w:rFonts w:ascii="Times New Roman" w:hAnsi="Times New Roman" w:cs="Times New Roman"/>
          <w:color w:val="000000"/>
          <w:sz w:val="24"/>
          <w:szCs w:val="24"/>
          <w:vertAlign w:val="subscript"/>
        </w:rPr>
        <w:t>1</w:t>
      </w:r>
      <w:r w:rsidRPr="007A18AC">
        <w:rPr>
          <w:rFonts w:ascii="Times New Roman" w:hAnsi="Times New Roman" w:cs="Times New Roman"/>
          <w:color w:val="000000"/>
          <w:sz w:val="24"/>
          <w:szCs w:val="24"/>
        </w:rPr>
        <w:t> ), то потери холостого хода </w:t>
      </w:r>
      <w:r w:rsidRPr="007A18AC">
        <w:rPr>
          <w:rFonts w:ascii="Times New Roman" w:hAnsi="Times New Roman" w:cs="Times New Roman"/>
          <w:i/>
          <w:iCs/>
          <w:color w:val="000000"/>
          <w:sz w:val="24"/>
          <w:szCs w:val="24"/>
        </w:rPr>
        <w:t>Рх </w:t>
      </w:r>
      <w:r w:rsidRPr="007A18AC">
        <w:rPr>
          <w:rFonts w:ascii="Times New Roman" w:hAnsi="Times New Roman" w:cs="Times New Roman"/>
          <w:color w:val="000000"/>
          <w:sz w:val="24"/>
          <w:szCs w:val="24"/>
        </w:rPr>
        <w:t>при любой нагрузке практически можно считать по величине постоянными, т. е. </w:t>
      </w:r>
      <w:r w:rsidRPr="007A18AC">
        <w:rPr>
          <w:rFonts w:ascii="Times New Roman" w:hAnsi="Times New Roman" w:cs="Times New Roman"/>
          <w:i/>
          <w:iCs/>
          <w:color w:val="000000"/>
          <w:sz w:val="24"/>
          <w:szCs w:val="24"/>
        </w:rPr>
        <w:t>Рх— const</w:t>
      </w:r>
      <w:r w:rsidRPr="007A18AC">
        <w:rPr>
          <w:rFonts w:ascii="Times New Roman" w:hAnsi="Times New Roman" w:cs="Times New Roman"/>
          <w:color w:val="000000"/>
          <w:sz w:val="24"/>
          <w:szCs w:val="24"/>
        </w:rPr>
        <w:t>.</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Потери короткого замыкания </w:t>
      </w:r>
      <w:r w:rsidRPr="007A18AC">
        <w:rPr>
          <w:rFonts w:ascii="Times New Roman" w:hAnsi="Times New Roman" w:cs="Times New Roman"/>
          <w:i/>
          <w:iCs/>
          <w:color w:val="000000"/>
          <w:sz w:val="24"/>
          <w:szCs w:val="24"/>
        </w:rPr>
        <w:t>Рк</w:t>
      </w:r>
      <w:r w:rsidRPr="007A18AC">
        <w:rPr>
          <w:rFonts w:ascii="Times New Roman" w:hAnsi="Times New Roman" w:cs="Times New Roman"/>
          <w:color w:val="000000"/>
          <w:sz w:val="24"/>
          <w:szCs w:val="24"/>
        </w:rPr>
        <w:t>, как основные (электрические), так и добавочные, пропорциональны квадрату нагрузочного тока </w:t>
      </w:r>
      <w:r w:rsidRPr="007A18AC">
        <w:rPr>
          <w:rFonts w:ascii="Times New Roman" w:hAnsi="Times New Roman" w:cs="Times New Roman"/>
          <w:i/>
          <w:iCs/>
          <w:color w:val="000000"/>
          <w:sz w:val="24"/>
          <w:szCs w:val="24"/>
        </w:rPr>
        <w:t>I</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Их иногда называют переменными потерями. Следовательно, для любого значения нагрузки а потери короткого замыкания могут быть выражены следующей формулой:</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Р</w:t>
      </w:r>
      <w:r w:rsidRPr="007A18AC">
        <w:rPr>
          <w:rFonts w:ascii="Times New Roman" w:hAnsi="Times New Roman" w:cs="Times New Roman"/>
          <w:color w:val="000000"/>
          <w:sz w:val="24"/>
          <w:szCs w:val="24"/>
          <w:vertAlign w:val="subscript"/>
        </w:rPr>
        <w:t>К</w:t>
      </w:r>
      <w:r w:rsidRPr="007A18AC">
        <w:rPr>
          <w:rFonts w:ascii="Times New Roman" w:hAnsi="Times New Roman" w:cs="Times New Roman"/>
          <w:color w:val="000000"/>
          <w:sz w:val="24"/>
          <w:szCs w:val="24"/>
        </w:rPr>
        <w:t> = α</w:t>
      </w:r>
      <w:r w:rsidRPr="007A18AC">
        <w:rPr>
          <w:rFonts w:ascii="Times New Roman" w:hAnsi="Times New Roman" w:cs="Times New Roman"/>
          <w:color w:val="000000"/>
          <w:sz w:val="24"/>
          <w:szCs w:val="24"/>
          <w:vertAlign w:val="superscript"/>
        </w:rPr>
        <w:t>2</w:t>
      </w:r>
      <w:r w:rsidRPr="007A18AC">
        <w:rPr>
          <w:rFonts w:ascii="Times New Roman" w:hAnsi="Times New Roman" w:cs="Times New Roman"/>
          <w:color w:val="000000"/>
          <w:sz w:val="24"/>
          <w:szCs w:val="24"/>
        </w:rPr>
        <w:t>P</w:t>
      </w:r>
      <w:r w:rsidRPr="007A18AC">
        <w:rPr>
          <w:rFonts w:ascii="Times New Roman" w:hAnsi="Times New Roman" w:cs="Times New Roman"/>
          <w:color w:val="000000"/>
          <w:sz w:val="24"/>
          <w:szCs w:val="24"/>
          <w:vertAlign w:val="subscript"/>
        </w:rPr>
        <w:t>К.НОМ,</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где </w:t>
      </w:r>
      <w:r w:rsidRPr="007A18AC">
        <w:rPr>
          <w:rFonts w:ascii="Times New Roman" w:hAnsi="Times New Roman" w:cs="Times New Roman"/>
          <w:i/>
          <w:iCs/>
          <w:color w:val="000000"/>
          <w:sz w:val="24"/>
          <w:szCs w:val="24"/>
        </w:rPr>
        <w:t>P</w:t>
      </w:r>
      <w:r w:rsidRPr="007A18AC">
        <w:rPr>
          <w:rFonts w:ascii="Times New Roman" w:hAnsi="Times New Roman" w:cs="Times New Roman"/>
          <w:i/>
          <w:iCs/>
          <w:color w:val="000000"/>
          <w:sz w:val="24"/>
          <w:szCs w:val="24"/>
          <w:vertAlign w:val="subscript"/>
        </w:rPr>
        <w:t>К.НОМ</w:t>
      </w:r>
      <w:r w:rsidRPr="007A18AC">
        <w:rPr>
          <w:rFonts w:ascii="Times New Roman" w:hAnsi="Times New Roman" w:cs="Times New Roman"/>
          <w:i/>
          <w:iCs/>
          <w:color w:val="000000"/>
          <w:sz w:val="24"/>
          <w:szCs w:val="24"/>
        </w:rPr>
        <w:t> </w:t>
      </w:r>
      <w:r w:rsidRPr="007A18AC">
        <w:rPr>
          <w:rFonts w:ascii="Times New Roman" w:hAnsi="Times New Roman" w:cs="Times New Roman"/>
          <w:color w:val="000000"/>
          <w:sz w:val="24"/>
          <w:szCs w:val="24"/>
        </w:rPr>
        <w:t>— потери короткого замыкания при номинальной нагрузке.</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 данном выражении, однако, пренебрегают током холостого хода в первичной обмотке и изменением сопротивления обмоточного провода в зависимости от температуры. Но эти факторы очень мало влияют на величину к. п. д., и поэтому они не учитываются.</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Подставив полученные выражения для </w:t>
      </w:r>
      <w:r w:rsidRPr="007A18AC">
        <w:rPr>
          <w:rFonts w:ascii="Times New Roman" w:hAnsi="Times New Roman" w:cs="Times New Roman"/>
          <w:i/>
          <w:iCs/>
          <w:color w:val="000000"/>
          <w:sz w:val="24"/>
          <w:szCs w:val="24"/>
        </w:rPr>
        <w:t>Р</w:t>
      </w:r>
      <w:r w:rsidRPr="007A18AC">
        <w:rPr>
          <w:rFonts w:ascii="Times New Roman" w:hAnsi="Times New Roman" w:cs="Times New Roman"/>
          <w:i/>
          <w:iCs/>
          <w:color w:val="000000"/>
          <w:sz w:val="24"/>
          <w:szCs w:val="24"/>
          <w:vertAlign w:val="subscript"/>
        </w:rPr>
        <w:t>2</w:t>
      </w:r>
      <w:r w:rsidRPr="007A18AC">
        <w:rPr>
          <w:rFonts w:ascii="Times New Roman" w:hAnsi="Times New Roman" w:cs="Times New Roman"/>
          <w:color w:val="000000"/>
          <w:sz w:val="24"/>
          <w:szCs w:val="24"/>
        </w:rPr>
        <w:t> и </w:t>
      </w:r>
      <w:r w:rsidRPr="007A18AC">
        <w:rPr>
          <w:rFonts w:ascii="Times New Roman" w:hAnsi="Times New Roman" w:cs="Times New Roman"/>
          <w:i/>
          <w:iCs/>
          <w:color w:val="000000"/>
          <w:sz w:val="24"/>
          <w:szCs w:val="24"/>
        </w:rPr>
        <w:t>Р</w:t>
      </w:r>
      <w:r w:rsidRPr="007A18AC">
        <w:rPr>
          <w:rFonts w:ascii="Times New Roman" w:hAnsi="Times New Roman" w:cs="Times New Roman"/>
          <w:i/>
          <w:iCs/>
          <w:color w:val="000000"/>
          <w:sz w:val="24"/>
          <w:szCs w:val="24"/>
          <w:vertAlign w:val="subscript"/>
        </w:rPr>
        <w:t>К</w:t>
      </w:r>
      <w:r w:rsidRPr="007A18AC">
        <w:rPr>
          <w:rFonts w:ascii="Times New Roman" w:hAnsi="Times New Roman" w:cs="Times New Roman"/>
          <w:color w:val="000000"/>
          <w:sz w:val="24"/>
          <w:szCs w:val="24"/>
        </w:rPr>
        <w:t> в основную формулу (6.6) к. п. д., получим формулу к. п. д. в общем виде для любого значения </w:t>
      </w:r>
      <w:r w:rsidRPr="007A18AC">
        <w:rPr>
          <w:rFonts w:ascii="Times New Roman" w:hAnsi="Times New Roman" w:cs="Times New Roman"/>
          <w:i/>
          <w:iCs/>
          <w:color w:val="000000"/>
          <w:sz w:val="24"/>
          <w:szCs w:val="24"/>
        </w:rPr>
        <w:t>α</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η =[1- (Р</w:t>
      </w:r>
      <w:r w:rsidRPr="007A18AC">
        <w:rPr>
          <w:rFonts w:ascii="Times New Roman" w:hAnsi="Times New Roman" w:cs="Times New Roman"/>
          <w:color w:val="000000"/>
          <w:sz w:val="24"/>
          <w:szCs w:val="24"/>
          <w:vertAlign w:val="subscript"/>
        </w:rPr>
        <w:t>X</w:t>
      </w:r>
      <w:r w:rsidRPr="007A18AC">
        <w:rPr>
          <w:rFonts w:ascii="Times New Roman" w:hAnsi="Times New Roman" w:cs="Times New Roman"/>
          <w:color w:val="000000"/>
          <w:sz w:val="24"/>
          <w:szCs w:val="24"/>
        </w:rPr>
        <w:t> + α</w:t>
      </w:r>
      <w:r w:rsidRPr="007A18AC">
        <w:rPr>
          <w:rFonts w:ascii="Times New Roman" w:hAnsi="Times New Roman" w:cs="Times New Roman"/>
          <w:color w:val="000000"/>
          <w:sz w:val="24"/>
          <w:szCs w:val="24"/>
          <w:vertAlign w:val="superscript"/>
        </w:rPr>
        <w:t>2</w:t>
      </w:r>
      <w:r w:rsidRPr="007A18AC">
        <w:rPr>
          <w:rFonts w:ascii="Times New Roman" w:hAnsi="Times New Roman" w:cs="Times New Roman"/>
          <w:color w:val="000000"/>
          <w:sz w:val="24"/>
          <w:szCs w:val="24"/>
        </w:rPr>
        <w:t>Р</w:t>
      </w:r>
      <w:r w:rsidRPr="007A18AC">
        <w:rPr>
          <w:rFonts w:ascii="Times New Roman" w:hAnsi="Times New Roman" w:cs="Times New Roman"/>
          <w:color w:val="000000"/>
          <w:sz w:val="24"/>
          <w:szCs w:val="24"/>
          <w:vertAlign w:val="subscript"/>
        </w:rPr>
        <w:t>K</w:t>
      </w:r>
      <w:r w:rsidRPr="007A18AC">
        <w:rPr>
          <w:rFonts w:ascii="Times New Roman" w:hAnsi="Times New Roman" w:cs="Times New Roman"/>
          <w:color w:val="000000"/>
          <w:sz w:val="24"/>
          <w:szCs w:val="24"/>
        </w:rPr>
        <w:t>)/ (αScosφ</w:t>
      </w:r>
      <w:r w:rsidRPr="007A18AC">
        <w:rPr>
          <w:rFonts w:ascii="Times New Roman" w:hAnsi="Times New Roman" w:cs="Times New Roman"/>
          <w:color w:val="000000"/>
          <w:sz w:val="24"/>
          <w:szCs w:val="24"/>
          <w:vertAlign w:val="subscript"/>
        </w:rPr>
        <w:t>2</w:t>
      </w:r>
      <w:r w:rsidRPr="007A18AC">
        <w:rPr>
          <w:rFonts w:ascii="Times New Roman" w:hAnsi="Times New Roman" w:cs="Times New Roman"/>
          <w:color w:val="000000"/>
          <w:sz w:val="24"/>
          <w:szCs w:val="24"/>
        </w:rPr>
        <w:t> + Р</w:t>
      </w:r>
      <w:r w:rsidRPr="007A18AC">
        <w:rPr>
          <w:rFonts w:ascii="Times New Roman" w:hAnsi="Times New Roman" w:cs="Times New Roman"/>
          <w:color w:val="000000"/>
          <w:sz w:val="24"/>
          <w:szCs w:val="24"/>
          <w:vertAlign w:val="subscript"/>
        </w:rPr>
        <w:t>X</w:t>
      </w:r>
      <w:r w:rsidRPr="007A18AC">
        <w:rPr>
          <w:rFonts w:ascii="Times New Roman" w:hAnsi="Times New Roman" w:cs="Times New Roman"/>
          <w:color w:val="000000"/>
          <w:sz w:val="24"/>
          <w:szCs w:val="24"/>
        </w:rPr>
        <w:t> + α</w:t>
      </w:r>
      <w:r w:rsidRPr="007A18AC">
        <w:rPr>
          <w:rFonts w:ascii="Times New Roman" w:hAnsi="Times New Roman" w:cs="Times New Roman"/>
          <w:color w:val="000000"/>
          <w:sz w:val="24"/>
          <w:szCs w:val="24"/>
          <w:vertAlign w:val="superscript"/>
        </w:rPr>
        <w:t>2</w:t>
      </w:r>
      <w:r w:rsidRPr="007A18AC">
        <w:rPr>
          <w:rFonts w:ascii="Times New Roman" w:hAnsi="Times New Roman" w:cs="Times New Roman"/>
          <w:color w:val="000000"/>
          <w:sz w:val="24"/>
          <w:szCs w:val="24"/>
        </w:rPr>
        <w:t>Р</w:t>
      </w:r>
      <w:r w:rsidRPr="007A18AC">
        <w:rPr>
          <w:rFonts w:ascii="Times New Roman" w:hAnsi="Times New Roman" w:cs="Times New Roman"/>
          <w:color w:val="000000"/>
          <w:sz w:val="24"/>
          <w:szCs w:val="24"/>
          <w:vertAlign w:val="subscript"/>
        </w:rPr>
        <w:t>K</w:t>
      </w:r>
      <w:r w:rsidRPr="007A18AC">
        <w:rPr>
          <w:rFonts w:ascii="Times New Roman" w:hAnsi="Times New Roman" w:cs="Times New Roman"/>
          <w:color w:val="000000"/>
          <w:sz w:val="24"/>
          <w:szCs w:val="24"/>
        </w:rPr>
        <w:t> )]100 %. (6.6)</w:t>
      </w:r>
    </w:p>
    <w:p w:rsidR="009C6A4D" w:rsidRPr="007A18AC" w:rsidRDefault="009C6A4D" w:rsidP="009C6A4D">
      <w:pPr>
        <w:rPr>
          <w:rFonts w:ascii="Times New Roman" w:hAnsi="Times New Roman" w:cs="Times New Roman"/>
          <w:color w:val="000000"/>
          <w:sz w:val="24"/>
          <w:szCs w:val="24"/>
        </w:rPr>
      </w:pPr>
      <w:r w:rsidRPr="007A18AC">
        <w:rPr>
          <w:rFonts w:ascii="Times New Roman" w:hAnsi="Times New Roman" w:cs="Times New Roman"/>
          <w:color w:val="000000"/>
          <w:sz w:val="24"/>
          <w:szCs w:val="24"/>
        </w:rPr>
        <w:t>В этой формуле имеют место указанные выше допущения, которые принимаются с целью упрощения расчета, существенно не влияя на их точность. Эти допущения также учтены в стандартах на трансформаторы.</w:t>
      </w:r>
    </w:p>
    <w:p w:rsidR="009C6A4D" w:rsidRPr="009C6A4D" w:rsidRDefault="009C6A4D" w:rsidP="009C6A4D">
      <w:pPr>
        <w:rPr>
          <w:rFonts w:ascii="Times New Roman" w:hAnsi="Times New Roman" w:cs="Times New Roman"/>
          <w:color w:val="000000"/>
          <w:sz w:val="24"/>
          <w:szCs w:val="24"/>
        </w:rPr>
      </w:pPr>
    </w:p>
    <w:p w:rsidR="00A12ABE" w:rsidRPr="007A18AC" w:rsidRDefault="00A12ABE" w:rsidP="00A12ABE">
      <w:pPr>
        <w:rPr>
          <w:rFonts w:ascii="Times New Roman" w:hAnsi="Times New Roman" w:cs="Times New Roman"/>
          <w:b/>
          <w:bCs/>
          <w:sz w:val="24"/>
          <w:szCs w:val="24"/>
        </w:rPr>
      </w:pPr>
      <w:r w:rsidRPr="007A18AC">
        <w:rPr>
          <w:rFonts w:ascii="Times New Roman" w:hAnsi="Times New Roman" w:cs="Times New Roman"/>
          <w:b/>
          <w:bCs/>
          <w:sz w:val="24"/>
          <w:szCs w:val="24"/>
        </w:rPr>
        <w:lastRenderedPageBreak/>
        <w:t>Определение мощности силового трансформатора</w:t>
      </w:r>
    </w:p>
    <w:p w:rsidR="00A12ABE" w:rsidRPr="007A18AC" w:rsidRDefault="00A12ABE" w:rsidP="00A12ABE">
      <w:pPr>
        <w:rPr>
          <w:rFonts w:ascii="Times New Roman" w:hAnsi="Times New Roman" w:cs="Times New Roman"/>
          <w:i/>
          <w:iCs/>
          <w:sz w:val="24"/>
          <w:szCs w:val="24"/>
        </w:rPr>
      </w:pPr>
      <w:r w:rsidRPr="007A18AC">
        <w:rPr>
          <w:rFonts w:ascii="Times New Roman" w:hAnsi="Times New Roman" w:cs="Times New Roman"/>
          <w:i/>
          <w:iCs/>
          <w:sz w:val="24"/>
          <w:szCs w:val="24"/>
        </w:rPr>
        <w:drawing>
          <wp:anchor distT="0" distB="0" distL="114300" distR="114300" simplePos="0" relativeHeight="251658240" behindDoc="1" locked="0" layoutInCell="1" allowOverlap="1" wp14:anchorId="3B613BBE" wp14:editId="1C3DBE91">
            <wp:simplePos x="0" y="0"/>
            <wp:positionH relativeFrom="column">
              <wp:posOffset>-3810</wp:posOffset>
            </wp:positionH>
            <wp:positionV relativeFrom="paragraph">
              <wp:posOffset>-3175</wp:posOffset>
            </wp:positionV>
            <wp:extent cx="2162175" cy="1724025"/>
            <wp:effectExtent l="0" t="0" r="9525" b="9525"/>
            <wp:wrapTight wrapText="bothSides">
              <wp:wrapPolygon edited="0">
                <wp:start x="14654" y="0"/>
                <wp:lineTo x="0" y="477"/>
                <wp:lineTo x="0" y="21481"/>
                <wp:lineTo x="21505" y="21481"/>
                <wp:lineTo x="21505" y="1671"/>
                <wp:lineTo x="15796" y="0"/>
                <wp:lineTo x="14654" y="0"/>
              </wp:wrapPolygon>
            </wp:wrapTight>
            <wp:docPr id="128" name="Picture 128" descr="Трансформат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Трансформаторы"/>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62175" cy="1724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Для изготовления трансформаторных блоков питания необходим силовой однофазный трансформатор, который понижает переменное напряжение электросети 220 вольт до необходимых 12-30 вольт, которое затем выпрямляется </w:t>
      </w:r>
      <w:hyperlink r:id="rId19" w:tgtFrame="_blank" w:tooltip="Диодный мост" w:history="1">
        <w:r w:rsidRPr="007A18AC">
          <w:rPr>
            <w:rStyle w:val="Hyperlink"/>
            <w:rFonts w:ascii="Times New Roman" w:hAnsi="Times New Roman" w:cs="Times New Roman"/>
            <w:sz w:val="24"/>
            <w:szCs w:val="24"/>
          </w:rPr>
          <w:t>диодным мостом</w:t>
        </w:r>
      </w:hyperlink>
      <w:r w:rsidRPr="007A18AC">
        <w:rPr>
          <w:rFonts w:ascii="Times New Roman" w:hAnsi="Times New Roman" w:cs="Times New Roman"/>
          <w:sz w:val="24"/>
          <w:szCs w:val="24"/>
        </w:rPr>
        <w:t> и фильтруется </w:t>
      </w:r>
      <w:hyperlink r:id="rId20" w:tgtFrame="_blank" w:tooltip="Электролитические конденсаторы" w:history="1">
        <w:r w:rsidRPr="007A18AC">
          <w:rPr>
            <w:rStyle w:val="Hyperlink"/>
            <w:rFonts w:ascii="Times New Roman" w:hAnsi="Times New Roman" w:cs="Times New Roman"/>
            <w:sz w:val="24"/>
            <w:szCs w:val="24"/>
          </w:rPr>
          <w:t>электролитическим конденсатором</w:t>
        </w:r>
      </w:hyperlink>
      <w:r w:rsidRPr="007A18AC">
        <w:rPr>
          <w:rFonts w:ascii="Times New Roman" w:hAnsi="Times New Roman" w:cs="Times New Roman"/>
          <w:sz w:val="24"/>
          <w:szCs w:val="24"/>
        </w:rPr>
        <w:t>.</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Эти преобразования электрического тока необходимы, поскольку любая электронная аппаратура собрана на транзисторах и микросхемах, которым обычно требуется напряжение не более 5-12 вольт.</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Чтобы самостоятельно </w:t>
      </w:r>
      <w:hyperlink r:id="rId21" w:tgtFrame="_blank" w:tooltip="Блок питания своими руками" w:history="1">
        <w:r w:rsidRPr="007A18AC">
          <w:rPr>
            <w:rStyle w:val="Hyperlink"/>
            <w:rFonts w:ascii="Times New Roman" w:hAnsi="Times New Roman" w:cs="Times New Roman"/>
            <w:sz w:val="24"/>
            <w:szCs w:val="24"/>
          </w:rPr>
          <w:t>собрать блок питания</w:t>
        </w:r>
      </w:hyperlink>
      <w:r w:rsidRPr="007A18AC">
        <w:rPr>
          <w:rFonts w:ascii="Times New Roman" w:hAnsi="Times New Roman" w:cs="Times New Roman"/>
          <w:sz w:val="24"/>
          <w:szCs w:val="24"/>
        </w:rPr>
        <w:t>, начинающему радиолюбителю требуется найти или приобрести подходящий </w:t>
      </w:r>
      <w:hyperlink r:id="rId22" w:tgtFrame="_blank" w:tooltip="Трансформатор. Виды трансформаторов" w:history="1">
        <w:r w:rsidRPr="007A18AC">
          <w:rPr>
            <w:rStyle w:val="Hyperlink"/>
            <w:rFonts w:ascii="Times New Roman" w:hAnsi="Times New Roman" w:cs="Times New Roman"/>
            <w:sz w:val="24"/>
            <w:szCs w:val="24"/>
          </w:rPr>
          <w:t>трансформатор</w:t>
        </w:r>
      </w:hyperlink>
      <w:r w:rsidRPr="007A18AC">
        <w:rPr>
          <w:rFonts w:ascii="Times New Roman" w:hAnsi="Times New Roman" w:cs="Times New Roman"/>
          <w:sz w:val="24"/>
          <w:szCs w:val="24"/>
        </w:rPr>
        <w:t> для будущего блока питания. В исключительных случаях можно изготовить силовой трансформатор самостоятельно. Такие рекомендации можно встретить на страницах старых книг по радиоэлектронике.</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Но в настоящее время проще найти или купить готовый трансформатор и использовать его для изготовления своего блока питания.</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drawing>
          <wp:anchor distT="0" distB="0" distL="114300" distR="114300" simplePos="0" relativeHeight="251659264" behindDoc="1" locked="0" layoutInCell="1" allowOverlap="1" wp14:anchorId="07C492A7" wp14:editId="1B3AB935">
            <wp:simplePos x="0" y="0"/>
            <wp:positionH relativeFrom="column">
              <wp:posOffset>-3810</wp:posOffset>
            </wp:positionH>
            <wp:positionV relativeFrom="paragraph">
              <wp:posOffset>-3175</wp:posOffset>
            </wp:positionV>
            <wp:extent cx="2085975" cy="1666875"/>
            <wp:effectExtent l="0" t="0" r="9525" b="9525"/>
            <wp:wrapTight wrapText="bothSides">
              <wp:wrapPolygon edited="0">
                <wp:start x="0" y="0"/>
                <wp:lineTo x="0" y="21477"/>
                <wp:lineTo x="21501" y="21477"/>
                <wp:lineTo x="21501" y="0"/>
                <wp:lineTo x="0" y="0"/>
              </wp:wrapPolygon>
            </wp:wrapTight>
            <wp:docPr id="31" name="Picture 31" descr="Трансформатор ТП114-163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Трансформатор ТП114-163М"/>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85975" cy="1666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Полный расчёт и самостоятельное изготовление трансформатора для начинающего радиолюбителя довольно сложная задача. Но есть иной путь. Можно использовать бывший в употреблении, но исправный трансформатор. Для питания большинства самодельных конструкций хватит и маломощного блока питания, мощностью 7-15 Ватт.</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Если трансформатор приобретается в магазине, то особых проблем с подбором нужного трансформатора, как правило, не возникает. У нового изделия обозначены все его главные параметры, такие как </w:t>
      </w:r>
      <w:r w:rsidRPr="007A18AC">
        <w:rPr>
          <w:rFonts w:ascii="Times New Roman" w:hAnsi="Times New Roman" w:cs="Times New Roman"/>
          <w:b/>
          <w:bCs/>
          <w:sz w:val="24"/>
          <w:szCs w:val="24"/>
        </w:rPr>
        <w:t>мощность</w:t>
      </w:r>
      <w:r w:rsidRPr="007A18AC">
        <w:rPr>
          <w:rFonts w:ascii="Times New Roman" w:hAnsi="Times New Roman" w:cs="Times New Roman"/>
          <w:sz w:val="24"/>
          <w:szCs w:val="24"/>
        </w:rPr>
        <w:t>, </w:t>
      </w:r>
      <w:r w:rsidRPr="007A18AC">
        <w:rPr>
          <w:rFonts w:ascii="Times New Roman" w:hAnsi="Times New Roman" w:cs="Times New Roman"/>
          <w:b/>
          <w:bCs/>
          <w:sz w:val="24"/>
          <w:szCs w:val="24"/>
        </w:rPr>
        <w:t>входное напряжение</w:t>
      </w:r>
      <w:r w:rsidRPr="007A18AC">
        <w:rPr>
          <w:rFonts w:ascii="Times New Roman" w:hAnsi="Times New Roman" w:cs="Times New Roman"/>
          <w:sz w:val="24"/>
          <w:szCs w:val="24"/>
        </w:rPr>
        <w:t>, </w:t>
      </w:r>
      <w:r w:rsidRPr="007A18AC">
        <w:rPr>
          <w:rFonts w:ascii="Times New Roman" w:hAnsi="Times New Roman" w:cs="Times New Roman"/>
          <w:b/>
          <w:bCs/>
          <w:sz w:val="24"/>
          <w:szCs w:val="24"/>
        </w:rPr>
        <w:t>выходное напряжение</w:t>
      </w:r>
      <w:r w:rsidRPr="007A18AC">
        <w:rPr>
          <w:rFonts w:ascii="Times New Roman" w:hAnsi="Times New Roman" w:cs="Times New Roman"/>
          <w:sz w:val="24"/>
          <w:szCs w:val="24"/>
        </w:rPr>
        <w:t>, а также количество вторичных обмоток, если их больше одной.</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Но если в ваши руки попал трансформатор, который уже поработал в каком-либо приборе и вы хотите его вторично использовать для конструирования своего блока питания? Как определить мощность трансформатора хотя бы приблизительно? Мощность трансформатора весьма важный параметр, поскольку от него напрямую будет зависеть надёжность собранного вами блока питания или другого устройства. Как известно, потребляемая электронным прибором мощность зависит от потребляемого им тока и напряжения, которое требуется для его нормальной работы. Ориентировочно эту мощность можно определить, умножив потребляемый прибором ток (</w:t>
      </w:r>
      <w:r w:rsidRPr="007A18AC">
        <w:rPr>
          <w:rFonts w:ascii="Times New Roman" w:hAnsi="Times New Roman" w:cs="Times New Roman"/>
          <w:b/>
          <w:bCs/>
          <w:sz w:val="24"/>
          <w:szCs w:val="24"/>
        </w:rPr>
        <w:t>I</w:t>
      </w:r>
      <w:r w:rsidRPr="007A18AC">
        <w:rPr>
          <w:rFonts w:ascii="Times New Roman" w:hAnsi="Times New Roman" w:cs="Times New Roman"/>
          <w:b/>
          <w:bCs/>
          <w:sz w:val="24"/>
          <w:szCs w:val="24"/>
          <w:vertAlign w:val="subscript"/>
        </w:rPr>
        <w:t>н</w:t>
      </w:r>
      <w:r w:rsidRPr="007A18AC">
        <w:rPr>
          <w:rFonts w:ascii="Times New Roman" w:hAnsi="Times New Roman" w:cs="Times New Roman"/>
          <w:sz w:val="24"/>
          <w:szCs w:val="24"/>
        </w:rPr>
        <w:t> на напряжение питания прибора (</w:t>
      </w:r>
      <w:r w:rsidRPr="007A18AC">
        <w:rPr>
          <w:rFonts w:ascii="Times New Roman" w:hAnsi="Times New Roman" w:cs="Times New Roman"/>
          <w:b/>
          <w:bCs/>
          <w:sz w:val="24"/>
          <w:szCs w:val="24"/>
        </w:rPr>
        <w:t>U</w:t>
      </w:r>
      <w:r w:rsidRPr="007A18AC">
        <w:rPr>
          <w:rFonts w:ascii="Times New Roman" w:hAnsi="Times New Roman" w:cs="Times New Roman"/>
          <w:b/>
          <w:bCs/>
          <w:sz w:val="24"/>
          <w:szCs w:val="24"/>
          <w:vertAlign w:val="subscript"/>
        </w:rPr>
        <w:t>н</w:t>
      </w:r>
      <w:r w:rsidRPr="007A18AC">
        <w:rPr>
          <w:rFonts w:ascii="Times New Roman" w:hAnsi="Times New Roman" w:cs="Times New Roman"/>
          <w:sz w:val="24"/>
          <w:szCs w:val="24"/>
        </w:rPr>
        <w:t>). Думаю, многие знакомы с этой формулой ещё по школе.</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b/>
          <w:bCs/>
          <w:sz w:val="24"/>
          <w:szCs w:val="24"/>
        </w:rPr>
        <w:t>P=U</w:t>
      </w:r>
      <w:r w:rsidRPr="007A18AC">
        <w:rPr>
          <w:rFonts w:ascii="Times New Roman" w:hAnsi="Times New Roman" w:cs="Times New Roman"/>
          <w:b/>
          <w:bCs/>
          <w:sz w:val="24"/>
          <w:szCs w:val="24"/>
          <w:vertAlign w:val="subscript"/>
        </w:rPr>
        <w:t>н</w:t>
      </w:r>
      <w:r w:rsidRPr="007A18AC">
        <w:rPr>
          <w:rFonts w:ascii="Times New Roman" w:hAnsi="Times New Roman" w:cs="Times New Roman"/>
          <w:b/>
          <w:bCs/>
          <w:sz w:val="24"/>
          <w:szCs w:val="24"/>
        </w:rPr>
        <w:t> * I</w:t>
      </w:r>
      <w:r w:rsidRPr="007A18AC">
        <w:rPr>
          <w:rFonts w:ascii="Times New Roman" w:hAnsi="Times New Roman" w:cs="Times New Roman"/>
          <w:b/>
          <w:bCs/>
          <w:sz w:val="24"/>
          <w:szCs w:val="24"/>
          <w:vertAlign w:val="subscript"/>
        </w:rPr>
        <w:t>н</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lastRenderedPageBreak/>
        <w:t>,где </w:t>
      </w:r>
      <w:r w:rsidRPr="007A18AC">
        <w:rPr>
          <w:rFonts w:ascii="Times New Roman" w:hAnsi="Times New Roman" w:cs="Times New Roman"/>
          <w:b/>
          <w:bCs/>
          <w:sz w:val="24"/>
          <w:szCs w:val="24"/>
        </w:rPr>
        <w:t>U</w:t>
      </w:r>
      <w:r w:rsidRPr="007A18AC">
        <w:rPr>
          <w:rFonts w:ascii="Times New Roman" w:hAnsi="Times New Roman" w:cs="Times New Roman"/>
          <w:b/>
          <w:bCs/>
          <w:sz w:val="24"/>
          <w:szCs w:val="24"/>
          <w:vertAlign w:val="subscript"/>
        </w:rPr>
        <w:t>н</w:t>
      </w:r>
      <w:r w:rsidRPr="007A18AC">
        <w:rPr>
          <w:rFonts w:ascii="Times New Roman" w:hAnsi="Times New Roman" w:cs="Times New Roman"/>
          <w:sz w:val="24"/>
          <w:szCs w:val="24"/>
        </w:rPr>
        <w:t> – напряжение в вольтах; </w:t>
      </w:r>
      <w:r w:rsidRPr="007A18AC">
        <w:rPr>
          <w:rFonts w:ascii="Times New Roman" w:hAnsi="Times New Roman" w:cs="Times New Roman"/>
          <w:b/>
          <w:bCs/>
          <w:sz w:val="24"/>
          <w:szCs w:val="24"/>
        </w:rPr>
        <w:t>I</w:t>
      </w:r>
      <w:r w:rsidRPr="007A18AC">
        <w:rPr>
          <w:rFonts w:ascii="Times New Roman" w:hAnsi="Times New Roman" w:cs="Times New Roman"/>
          <w:b/>
          <w:bCs/>
          <w:sz w:val="24"/>
          <w:szCs w:val="24"/>
          <w:vertAlign w:val="subscript"/>
        </w:rPr>
        <w:t>н</w:t>
      </w:r>
      <w:r w:rsidRPr="007A18AC">
        <w:rPr>
          <w:rFonts w:ascii="Times New Roman" w:hAnsi="Times New Roman" w:cs="Times New Roman"/>
          <w:sz w:val="24"/>
          <w:szCs w:val="24"/>
        </w:rPr>
        <w:t> – ток в амперах; </w:t>
      </w:r>
      <w:r w:rsidRPr="007A18AC">
        <w:rPr>
          <w:rFonts w:ascii="Times New Roman" w:hAnsi="Times New Roman" w:cs="Times New Roman"/>
          <w:b/>
          <w:bCs/>
          <w:sz w:val="24"/>
          <w:szCs w:val="24"/>
        </w:rPr>
        <w:t>P</w:t>
      </w:r>
      <w:r w:rsidRPr="007A18AC">
        <w:rPr>
          <w:rFonts w:ascii="Times New Roman" w:hAnsi="Times New Roman" w:cs="Times New Roman"/>
          <w:sz w:val="24"/>
          <w:szCs w:val="24"/>
        </w:rPr>
        <w:t> – мощность в ваттах.</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Рассмотрим определение мощности трансформатора на реальном примере. Тренироваться будем на трансформаторе ТП114-163М. Это трансформатор броневого типа, который собран из штампованных Ш-образных и прямых пластин. Стоит отметить, что трансформаторы такого типа не самые лучшие с точки зрения </w:t>
      </w:r>
      <w:r w:rsidRPr="007A18AC">
        <w:rPr>
          <w:rFonts w:ascii="Times New Roman" w:hAnsi="Times New Roman" w:cs="Times New Roman"/>
          <w:b/>
          <w:bCs/>
          <w:sz w:val="24"/>
          <w:szCs w:val="24"/>
        </w:rPr>
        <w:t>коэффициента полезного действия</w:t>
      </w:r>
      <w:r w:rsidRPr="007A18AC">
        <w:rPr>
          <w:rFonts w:ascii="Times New Roman" w:hAnsi="Times New Roman" w:cs="Times New Roman"/>
          <w:sz w:val="24"/>
          <w:szCs w:val="24"/>
        </w:rPr>
        <w:t> (</w:t>
      </w:r>
      <w:r w:rsidRPr="007A18AC">
        <w:rPr>
          <w:rFonts w:ascii="Times New Roman" w:hAnsi="Times New Roman" w:cs="Times New Roman"/>
          <w:b/>
          <w:bCs/>
          <w:sz w:val="24"/>
          <w:szCs w:val="24"/>
        </w:rPr>
        <w:t>КПД</w:t>
      </w:r>
      <w:r w:rsidRPr="007A18AC">
        <w:rPr>
          <w:rFonts w:ascii="Times New Roman" w:hAnsi="Times New Roman" w:cs="Times New Roman"/>
          <w:sz w:val="24"/>
          <w:szCs w:val="24"/>
        </w:rPr>
        <w:t>). Но радует то, что такие трансформаторы широко распространены, часто применяются в электронике и их легко найти на прилавках радиомагазинов или же в старой и неисправной радиоаппаратуре. К тому же стоят они дешевле тороидальных (или, по-другому, кольцевых) трансформаторов, которые обладают большим КПД и используются в достаточно мощной радиоаппаратуре.</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Итак, перед нами трансформатор ТП114-163М. Попробуем ориентировочно определить его мощность. За основу расчётов примем рекомендации из популярной </w:t>
      </w:r>
      <w:hyperlink r:id="rId24" w:anchor="radiolubitel" w:tgtFrame="_blank" w:tooltip="Книги для радиолюбителей" w:history="1">
        <w:r w:rsidRPr="007A18AC">
          <w:rPr>
            <w:rStyle w:val="Hyperlink"/>
            <w:rFonts w:ascii="Times New Roman" w:hAnsi="Times New Roman" w:cs="Times New Roman"/>
            <w:sz w:val="24"/>
            <w:szCs w:val="24"/>
          </w:rPr>
          <w:t>книги</w:t>
        </w:r>
      </w:hyperlink>
      <w:r w:rsidRPr="007A18AC">
        <w:rPr>
          <w:rFonts w:ascii="Times New Roman" w:hAnsi="Times New Roman" w:cs="Times New Roman"/>
          <w:sz w:val="24"/>
          <w:szCs w:val="24"/>
        </w:rPr>
        <w:t> В.Г. Борисова «Юный радиолюбитель».</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Для определения мощности трансформатора необходимо рассчитать сечение его магнитопровода. Применительно к трансформатору ТП114-163М, магнитопровод – это набор штампованных Ш-образных и прямых пластин выполненных из электротехнической стали. Так вот, для определения сечения необходимо умножить толщину набора пластин (см. фото) на ширину центрального лепестка Ш-образной пластины.</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При вычислениях нужно соблюдать размерность. Толщину набора и ширину центрального лепестка лучше мерить в сантиметрах. Вычисления также нужно производить в сантиметрах. Итак, толщина набора изучаемого трансформатора составила около 2 сантиметров.</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drawing>
          <wp:anchor distT="0" distB="0" distL="114300" distR="114300" simplePos="0" relativeHeight="251660288" behindDoc="1" locked="0" layoutInCell="1" allowOverlap="1" wp14:anchorId="36DFE3FF" wp14:editId="463A7AE3">
            <wp:simplePos x="0" y="0"/>
            <wp:positionH relativeFrom="column">
              <wp:posOffset>-3810</wp:posOffset>
            </wp:positionH>
            <wp:positionV relativeFrom="paragraph">
              <wp:posOffset>-2540</wp:posOffset>
            </wp:positionV>
            <wp:extent cx="2343150" cy="3057525"/>
            <wp:effectExtent l="0" t="0" r="0" b="9525"/>
            <wp:wrapTight wrapText="bothSides">
              <wp:wrapPolygon edited="0">
                <wp:start x="0" y="0"/>
                <wp:lineTo x="0" y="21533"/>
                <wp:lineTo x="21424" y="21533"/>
                <wp:lineTo x="21424" y="0"/>
                <wp:lineTo x="0" y="0"/>
              </wp:wrapPolygon>
            </wp:wrapTight>
            <wp:docPr id="29" name="Picture 29" descr="Замер толщины набора магнитопровода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Замер толщины набора магнитопровода трансформатора"/>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43150" cy="3057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Далее замеряем линейкой ширину центрального лепестка. Это уже задача посложнее. Дело в том, что трансформатор ТП114-163М имеет плотный набор и пластмассовый каркас. Поэтому центральный лепесток Ш-образной пластины практически не видно, он закрыт пластиной, и определить его ширину довольно трудно.</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lastRenderedPageBreak/>
        <w:drawing>
          <wp:inline distT="0" distB="0" distL="0" distR="0" wp14:anchorId="4C893AB8" wp14:editId="479E8008">
            <wp:extent cx="2819400" cy="2286000"/>
            <wp:effectExtent l="0" t="0" r="0" b="0"/>
            <wp:docPr id="28" name="Picture 28" descr="Замер ширины центрального лепестка Ш-образной пласт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Замер ширины центрального лепестка Ш-образной пластины"/>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19400" cy="2286000"/>
                    </a:xfrm>
                    <a:prstGeom prst="rect">
                      <a:avLst/>
                    </a:prstGeom>
                    <a:noFill/>
                    <a:ln>
                      <a:noFill/>
                    </a:ln>
                  </pic:spPr>
                </pic:pic>
              </a:graphicData>
            </a:graphic>
          </wp:inline>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Ширину центрального лепестка можно замерить у боковой, самой первой Ш-образной пластины в зазоре между пластмассовым каркасом. Первая пластина не дополняется прямой пластиной и поэтому виден край центрального лепестка Ш-образной пластины. Ширина его составила около 1,7 сантиметра. Хотя приводимый расчёт и является </w:t>
      </w:r>
      <w:r w:rsidRPr="007A18AC">
        <w:rPr>
          <w:rFonts w:ascii="Times New Roman" w:hAnsi="Times New Roman" w:cs="Times New Roman"/>
          <w:b/>
          <w:bCs/>
          <w:sz w:val="24"/>
          <w:szCs w:val="24"/>
        </w:rPr>
        <w:t>ориентировочным</w:t>
      </w:r>
      <w:r w:rsidRPr="007A18AC">
        <w:rPr>
          <w:rFonts w:ascii="Times New Roman" w:hAnsi="Times New Roman" w:cs="Times New Roman"/>
          <w:sz w:val="24"/>
          <w:szCs w:val="24"/>
        </w:rPr>
        <w:t>, но всё же желательно как можно точнее проводить измерения.</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Перемножаем толщину набора магнитопровода (</w:t>
      </w:r>
      <w:r w:rsidRPr="007A18AC">
        <w:rPr>
          <w:rFonts w:ascii="Times New Roman" w:hAnsi="Times New Roman" w:cs="Times New Roman"/>
          <w:b/>
          <w:bCs/>
          <w:sz w:val="24"/>
          <w:szCs w:val="24"/>
        </w:rPr>
        <w:t>2 см</w:t>
      </w:r>
      <w:r w:rsidRPr="007A18AC">
        <w:rPr>
          <w:rFonts w:ascii="Times New Roman" w:hAnsi="Times New Roman" w:cs="Times New Roman"/>
          <w:sz w:val="24"/>
          <w:szCs w:val="24"/>
        </w:rPr>
        <w:t>.) и ширину центрального лепестка пластины (</w:t>
      </w:r>
      <w:r w:rsidRPr="007A18AC">
        <w:rPr>
          <w:rFonts w:ascii="Times New Roman" w:hAnsi="Times New Roman" w:cs="Times New Roman"/>
          <w:b/>
          <w:bCs/>
          <w:sz w:val="24"/>
          <w:szCs w:val="24"/>
        </w:rPr>
        <w:t>1,7 см</w:t>
      </w:r>
      <w:r w:rsidRPr="007A18AC">
        <w:rPr>
          <w:rFonts w:ascii="Times New Roman" w:hAnsi="Times New Roman" w:cs="Times New Roman"/>
          <w:sz w:val="24"/>
          <w:szCs w:val="24"/>
        </w:rPr>
        <w:t>.). Получаем сечение магнитопровода – 3,4 см</w:t>
      </w:r>
      <w:r w:rsidRPr="007A18AC">
        <w:rPr>
          <w:rFonts w:ascii="Times New Roman" w:hAnsi="Times New Roman" w:cs="Times New Roman"/>
          <w:sz w:val="24"/>
          <w:szCs w:val="24"/>
          <w:vertAlign w:val="superscript"/>
        </w:rPr>
        <w:t>2</w:t>
      </w:r>
      <w:r w:rsidRPr="007A18AC">
        <w:rPr>
          <w:rFonts w:ascii="Times New Roman" w:hAnsi="Times New Roman" w:cs="Times New Roman"/>
          <w:sz w:val="24"/>
          <w:szCs w:val="24"/>
        </w:rPr>
        <w:t>. Далее нам понадобиться следующая формула.</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drawing>
          <wp:inline distT="0" distB="0" distL="0" distR="0" wp14:anchorId="26A28EEC" wp14:editId="4551A94F">
            <wp:extent cx="885825" cy="209550"/>
            <wp:effectExtent l="0" t="0" r="9525" b="0"/>
            <wp:docPr id="27" name="Picture 27" descr="Площадь сечения магнитопрово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Площадь сечения магнитопровода"/>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5825" cy="209550"/>
                    </a:xfrm>
                    <a:prstGeom prst="rect">
                      <a:avLst/>
                    </a:prstGeom>
                    <a:noFill/>
                    <a:ln>
                      <a:noFill/>
                    </a:ln>
                  </pic:spPr>
                </pic:pic>
              </a:graphicData>
            </a:graphic>
          </wp:inline>
        </w:drawing>
      </w:r>
      <w:bookmarkStart w:id="0" w:name="_GoBack"/>
      <w:bookmarkEnd w:id="0"/>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,где </w:t>
      </w:r>
      <w:r w:rsidRPr="007A18AC">
        <w:rPr>
          <w:rFonts w:ascii="Times New Roman" w:hAnsi="Times New Roman" w:cs="Times New Roman"/>
          <w:b/>
          <w:bCs/>
          <w:sz w:val="24"/>
          <w:szCs w:val="24"/>
        </w:rPr>
        <w:t>S</w:t>
      </w:r>
      <w:r w:rsidRPr="007A18AC">
        <w:rPr>
          <w:rFonts w:ascii="Times New Roman" w:hAnsi="Times New Roman" w:cs="Times New Roman"/>
          <w:sz w:val="24"/>
          <w:szCs w:val="24"/>
        </w:rPr>
        <w:t> – площадь сечения магнитопровода; </w:t>
      </w:r>
      <w:r w:rsidRPr="007A18AC">
        <w:rPr>
          <w:rFonts w:ascii="Times New Roman" w:hAnsi="Times New Roman" w:cs="Times New Roman"/>
          <w:b/>
          <w:bCs/>
          <w:sz w:val="24"/>
          <w:szCs w:val="24"/>
        </w:rPr>
        <w:t>P</w:t>
      </w:r>
      <w:r w:rsidRPr="007A18AC">
        <w:rPr>
          <w:rFonts w:ascii="Times New Roman" w:hAnsi="Times New Roman" w:cs="Times New Roman"/>
          <w:b/>
          <w:bCs/>
          <w:sz w:val="24"/>
          <w:szCs w:val="24"/>
          <w:vertAlign w:val="subscript"/>
        </w:rPr>
        <w:t>тр</w:t>
      </w:r>
      <w:r w:rsidRPr="007A18AC">
        <w:rPr>
          <w:rFonts w:ascii="Times New Roman" w:hAnsi="Times New Roman" w:cs="Times New Roman"/>
          <w:sz w:val="24"/>
          <w:szCs w:val="24"/>
        </w:rPr>
        <w:t> – мощность трансформатора; </w:t>
      </w:r>
      <w:r w:rsidRPr="007A18AC">
        <w:rPr>
          <w:rFonts w:ascii="Times New Roman" w:hAnsi="Times New Roman" w:cs="Times New Roman"/>
          <w:b/>
          <w:bCs/>
          <w:sz w:val="24"/>
          <w:szCs w:val="24"/>
        </w:rPr>
        <w:t>1,3</w:t>
      </w:r>
      <w:r w:rsidRPr="007A18AC">
        <w:rPr>
          <w:rFonts w:ascii="Times New Roman" w:hAnsi="Times New Roman" w:cs="Times New Roman"/>
          <w:sz w:val="24"/>
          <w:szCs w:val="24"/>
        </w:rPr>
        <w:t> – усреднённый коэффициент.</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После нехитрых преобразований получаем упрощённую формулу для расчёта мощности трансформатора по сечению его магнитопровода. Вот она.</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drawing>
          <wp:inline distT="0" distB="0" distL="0" distR="0" wp14:anchorId="68D910AA" wp14:editId="6A614935">
            <wp:extent cx="800100" cy="409575"/>
            <wp:effectExtent l="0" t="0" r="0" b="9525"/>
            <wp:docPr id="26" name="Picture 26" descr="Мощность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Мощность трансформатора"/>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00100" cy="409575"/>
                    </a:xfrm>
                    <a:prstGeom prst="rect">
                      <a:avLst/>
                    </a:prstGeom>
                    <a:noFill/>
                    <a:ln>
                      <a:noFill/>
                    </a:ln>
                  </pic:spPr>
                </pic:pic>
              </a:graphicData>
            </a:graphic>
          </wp:inline>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Подставим в формулу значение сечения </w:t>
      </w:r>
      <w:r w:rsidRPr="007A18AC">
        <w:rPr>
          <w:rFonts w:ascii="Times New Roman" w:hAnsi="Times New Roman" w:cs="Times New Roman"/>
          <w:b/>
          <w:bCs/>
          <w:sz w:val="24"/>
          <w:szCs w:val="24"/>
        </w:rPr>
        <w:t>S = 3,4 см</w:t>
      </w:r>
      <w:r w:rsidRPr="007A18AC">
        <w:rPr>
          <w:rFonts w:ascii="Times New Roman" w:hAnsi="Times New Roman" w:cs="Times New Roman"/>
          <w:b/>
          <w:bCs/>
          <w:sz w:val="24"/>
          <w:szCs w:val="24"/>
          <w:vertAlign w:val="superscript"/>
        </w:rPr>
        <w:t>2</w:t>
      </w:r>
      <w:r w:rsidRPr="007A18AC">
        <w:rPr>
          <w:rFonts w:ascii="Times New Roman" w:hAnsi="Times New Roman" w:cs="Times New Roman"/>
          <w:sz w:val="24"/>
          <w:szCs w:val="24"/>
        </w:rPr>
        <w:t>, которое мы получили ранее.</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drawing>
          <wp:inline distT="0" distB="0" distL="0" distR="0" wp14:anchorId="31427555" wp14:editId="5D9C1A1D">
            <wp:extent cx="2571750" cy="419100"/>
            <wp:effectExtent l="0" t="0" r="0" b="0"/>
            <wp:docPr id="25" name="Picture 25" descr="Расчёт мощности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Расчёт мощности трансформатора"/>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71750" cy="419100"/>
                    </a:xfrm>
                    <a:prstGeom prst="rect">
                      <a:avLst/>
                    </a:prstGeom>
                    <a:noFill/>
                    <a:ln>
                      <a:noFill/>
                    </a:ln>
                  </pic:spPr>
                </pic:pic>
              </a:graphicData>
            </a:graphic>
          </wp:inline>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В результате расчётов получаем ориентировочное значение мощности трансформатора ~ 7 Ватт. Такого трансформатора вполне достаточно, чтобы собрать блок питания для монофонического усилителя звуковой частоты на 3-5 ватт, например, на базе микросхемы усилителя TDA2003.</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Вот ещё один из трансформаторов. Маркирован как PDPC24-35. Это один из представителей трансформаторов – «малюток». Трансформатор очень миниатюрный и, естественно, маломощный. Ширина центрального лепестка Ш-образной пластины составляет всего 6 миллиметров (0,6 см.).</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lastRenderedPageBreak/>
        <w:drawing>
          <wp:anchor distT="0" distB="0" distL="114300" distR="114300" simplePos="0" relativeHeight="251661312" behindDoc="1" locked="0" layoutInCell="1" allowOverlap="1" wp14:anchorId="48A2BB61" wp14:editId="25FB40D9">
            <wp:simplePos x="0" y="0"/>
            <wp:positionH relativeFrom="column">
              <wp:posOffset>-3810</wp:posOffset>
            </wp:positionH>
            <wp:positionV relativeFrom="paragraph">
              <wp:posOffset>-1905</wp:posOffset>
            </wp:positionV>
            <wp:extent cx="2543175" cy="2838450"/>
            <wp:effectExtent l="0" t="0" r="9525" b="0"/>
            <wp:wrapTight wrapText="bothSides">
              <wp:wrapPolygon edited="0">
                <wp:start x="0" y="0"/>
                <wp:lineTo x="0" y="21455"/>
                <wp:lineTo x="21519" y="21455"/>
                <wp:lineTo x="21519" y="0"/>
                <wp:lineTo x="0" y="0"/>
              </wp:wrapPolygon>
            </wp:wrapTight>
            <wp:docPr id="24" name="Picture 24" descr="Трансформатор - &quot;малютка&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Трансформатор - &quot;малютка&quo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543175" cy="2838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Толщина набора пластин всего магнитопровода – 2 сантиметра. По формуле мощность данного мини-трансформатора получается равной около 1 Вт.</w:t>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drawing>
          <wp:inline distT="0" distB="0" distL="0" distR="0" wp14:anchorId="32F378AF" wp14:editId="41699FBA">
            <wp:extent cx="2543175" cy="2838450"/>
            <wp:effectExtent l="0" t="0" r="9525" b="0"/>
            <wp:docPr id="23" name="Picture 23" descr="Толщина набора пластин PDPC2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Толщина набора пластин PDPC24-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43175" cy="2838450"/>
                    </a:xfrm>
                    <a:prstGeom prst="rect">
                      <a:avLst/>
                    </a:prstGeom>
                    <a:noFill/>
                    <a:ln>
                      <a:noFill/>
                    </a:ln>
                  </pic:spPr>
                </pic:pic>
              </a:graphicData>
            </a:graphic>
          </wp:inline>
        </w:drawing>
      </w:r>
    </w:p>
    <w:p w:rsidR="00A12ABE" w:rsidRPr="007A18AC" w:rsidRDefault="00A12ABE" w:rsidP="00A12ABE">
      <w:pPr>
        <w:rPr>
          <w:rFonts w:ascii="Times New Roman" w:hAnsi="Times New Roman" w:cs="Times New Roman"/>
          <w:sz w:val="24"/>
          <w:szCs w:val="24"/>
        </w:rPr>
      </w:pPr>
      <w:r w:rsidRPr="007A18AC">
        <w:rPr>
          <w:rFonts w:ascii="Times New Roman" w:hAnsi="Times New Roman" w:cs="Times New Roman"/>
          <w:sz w:val="24"/>
          <w:szCs w:val="24"/>
        </w:rPr>
        <w:t>Данный трансформатор имеет две вторичные обмотки, максимально допустимый ток которых достаточно мал, и составляет десятки миллиампер. Такой трансформатор можно использовать только лишь для питания схем с малым потреблением тока.</w:t>
      </w:r>
    </w:p>
    <w:p w:rsidR="00720962" w:rsidRPr="007A18AC" w:rsidRDefault="00720962">
      <w:pPr>
        <w:rPr>
          <w:rFonts w:ascii="Times New Roman" w:hAnsi="Times New Roman" w:cs="Times New Roman"/>
          <w:sz w:val="24"/>
          <w:szCs w:val="24"/>
        </w:rPr>
      </w:pPr>
    </w:p>
    <w:sectPr w:rsidR="00720962" w:rsidRPr="007A18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CE7"/>
    <w:rsid w:val="00720962"/>
    <w:rsid w:val="007A18AC"/>
    <w:rsid w:val="009C6A4D"/>
    <w:rsid w:val="00A12ABE"/>
    <w:rsid w:val="00A841A5"/>
    <w:rsid w:val="00DD0CE7"/>
    <w:rsid w:val="00F91D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1A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41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1A5"/>
    <w:rPr>
      <w:rFonts w:ascii="Tahoma" w:hAnsi="Tahoma" w:cs="Tahoma"/>
      <w:sz w:val="16"/>
      <w:szCs w:val="16"/>
    </w:rPr>
  </w:style>
  <w:style w:type="character" w:styleId="Hyperlink">
    <w:name w:val="Hyperlink"/>
    <w:basedOn w:val="DefaultParagraphFont"/>
    <w:uiPriority w:val="99"/>
    <w:unhideWhenUsed/>
    <w:rsid w:val="009C6A4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1A5"/>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41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1A5"/>
    <w:rPr>
      <w:rFonts w:ascii="Tahoma" w:hAnsi="Tahoma" w:cs="Tahoma"/>
      <w:sz w:val="16"/>
      <w:szCs w:val="16"/>
    </w:rPr>
  </w:style>
  <w:style w:type="character" w:styleId="Hyperlink">
    <w:name w:val="Hyperlink"/>
    <w:basedOn w:val="DefaultParagraphFont"/>
    <w:uiPriority w:val="99"/>
    <w:unhideWhenUsed/>
    <w:rsid w:val="009C6A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897395">
      <w:bodyDiv w:val="1"/>
      <w:marLeft w:val="0"/>
      <w:marRight w:val="0"/>
      <w:marTop w:val="0"/>
      <w:marBottom w:val="0"/>
      <w:divBdr>
        <w:top w:val="none" w:sz="0" w:space="0" w:color="auto"/>
        <w:left w:val="none" w:sz="0" w:space="0" w:color="auto"/>
        <w:bottom w:val="none" w:sz="0" w:space="0" w:color="auto"/>
        <w:right w:val="none" w:sz="0" w:space="0" w:color="auto"/>
      </w:divBdr>
      <w:divsChild>
        <w:div w:id="913710523">
          <w:marLeft w:val="0"/>
          <w:marRight w:val="0"/>
          <w:marTop w:val="0"/>
          <w:marBottom w:val="0"/>
          <w:divBdr>
            <w:top w:val="none" w:sz="0" w:space="0" w:color="auto"/>
            <w:left w:val="none" w:sz="0" w:space="0" w:color="auto"/>
            <w:bottom w:val="none" w:sz="0" w:space="0" w:color="auto"/>
            <w:right w:val="none" w:sz="0" w:space="0" w:color="auto"/>
          </w:divBdr>
          <w:divsChild>
            <w:div w:id="1165440885">
              <w:marLeft w:val="0"/>
              <w:marRight w:val="0"/>
              <w:marTop w:val="0"/>
              <w:marBottom w:val="0"/>
              <w:divBdr>
                <w:top w:val="none" w:sz="0" w:space="0" w:color="auto"/>
                <w:left w:val="none" w:sz="0" w:space="0" w:color="auto"/>
                <w:bottom w:val="none" w:sz="0" w:space="0" w:color="auto"/>
                <w:right w:val="none" w:sz="0" w:space="0" w:color="auto"/>
              </w:divBdr>
            </w:div>
            <w:div w:id="45934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78832">
      <w:bodyDiv w:val="1"/>
      <w:marLeft w:val="0"/>
      <w:marRight w:val="0"/>
      <w:marTop w:val="0"/>
      <w:marBottom w:val="0"/>
      <w:divBdr>
        <w:top w:val="none" w:sz="0" w:space="0" w:color="auto"/>
        <w:left w:val="none" w:sz="0" w:space="0" w:color="auto"/>
        <w:bottom w:val="none" w:sz="0" w:space="0" w:color="auto"/>
        <w:right w:val="none" w:sz="0" w:space="0" w:color="auto"/>
      </w:divBdr>
      <w:divsChild>
        <w:div w:id="552078534">
          <w:marLeft w:val="0"/>
          <w:marRight w:val="0"/>
          <w:marTop w:val="0"/>
          <w:marBottom w:val="60"/>
          <w:divBdr>
            <w:top w:val="none" w:sz="0" w:space="0" w:color="auto"/>
            <w:left w:val="none" w:sz="0" w:space="0" w:color="auto"/>
            <w:bottom w:val="none" w:sz="0" w:space="0" w:color="auto"/>
            <w:right w:val="none" w:sz="0" w:space="0" w:color="auto"/>
          </w:divBdr>
        </w:div>
        <w:div w:id="2142385512">
          <w:marLeft w:val="0"/>
          <w:marRight w:val="0"/>
          <w:marTop w:val="0"/>
          <w:marBottom w:val="0"/>
          <w:divBdr>
            <w:top w:val="none" w:sz="0" w:space="0" w:color="auto"/>
            <w:left w:val="none" w:sz="0" w:space="0" w:color="auto"/>
            <w:bottom w:val="none" w:sz="0" w:space="0" w:color="auto"/>
            <w:right w:val="none" w:sz="0" w:space="0" w:color="auto"/>
          </w:divBdr>
          <w:divsChild>
            <w:div w:id="52975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hyperlink" Target="https://go-radio.ru/blok-pitaniya-svoimi-rukami.html"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gif"/><Relationship Id="rId25" Type="http://schemas.openxmlformats.org/officeDocument/2006/relationships/image" Target="media/image16.png"/><Relationship Id="rId33"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hyperlink" Target="https://go-radio.ru/electrolytic-capacitors.html" TargetMode="External"/><Relationship Id="rId29" Type="http://schemas.openxmlformats.org/officeDocument/2006/relationships/image" Target="media/image20.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s://go-radio.ru/knigi.html" TargetMode="External"/><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5.png"/><Relationship Id="rId28"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hyperlink" Target="https://go-radio.ru/diodniy%20most.html" TargetMode="External"/><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hyperlink" Target="https://go-radio.ru/transform.html" TargetMode="External"/><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2361</Words>
  <Characters>13459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2020-03-29T14:32:00Z</dcterms:created>
  <dcterms:modified xsi:type="dcterms:W3CDTF">2020-03-29T14:32:00Z</dcterms:modified>
</cp:coreProperties>
</file>